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Пензенской области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Pr="00431A51" w:rsidRDefault="00431A51" w:rsidP="00431A51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F57085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</w:t>
      </w:r>
      <w:r w:rsidR="00F5708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</w:t>
      </w:r>
      <w:r w:rsidR="00F570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A51" w:rsidRDefault="00431A51" w:rsidP="00F57085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ГБПОУ ПО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ГБПОУ ПО «СМТ»</w:t>
      </w:r>
    </w:p>
    <w:p w:rsidR="00431A51" w:rsidRDefault="00431A51" w:rsidP="00F57085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                                                                             </w:t>
      </w:r>
      <w:r w:rsidR="00F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1A51" w:rsidRDefault="00431A51" w:rsidP="00F57085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_____2020г.                                                                                  </w:t>
      </w:r>
      <w:r w:rsidR="00F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«____»_________2020г.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Pr="00431A51" w:rsidRDefault="00431A51" w:rsidP="00431A51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ПРОГРАММА</w:t>
      </w:r>
    </w:p>
    <w:p w:rsidR="008A38A8" w:rsidRDefault="008A38A8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A8" w:rsidRDefault="008A38A8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</w:p>
    <w:p w:rsidR="008A38A8" w:rsidRDefault="008A38A8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«Юный</w:t>
      </w:r>
      <w:r w:rsidRPr="00AA3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фармацевт»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431A51" w:rsidRDefault="00431A51" w:rsidP="00431A51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от _____2020г.                                                                                   </w:t>
      </w:r>
    </w:p>
    <w:p w:rsidR="00431A51" w:rsidRDefault="00431A51" w:rsidP="00431A51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ЦК__________</w:t>
      </w:r>
    </w:p>
    <w:p w:rsidR="00431A51" w:rsidRDefault="00431A51" w:rsidP="00431A51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Л.Н.Агафонова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Pr="00431A51" w:rsidRDefault="00431A51" w:rsidP="00431A51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Pr="00431A51" w:rsidRDefault="00431A51" w:rsidP="00431A51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P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Сердобск 2020 г.</w:t>
      </w:r>
    </w:p>
    <w:p w:rsidR="00431A51" w:rsidRPr="00431A51" w:rsidRDefault="00431A51" w:rsidP="00431A51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ind w:left="142" w:right="-142"/>
        <w:jc w:val="both"/>
        <w:rPr>
          <w:sz w:val="24"/>
          <w:szCs w:val="24"/>
        </w:rPr>
      </w:pPr>
    </w:p>
    <w:p w:rsidR="00431A51" w:rsidRDefault="00431A51" w:rsidP="00431A51">
      <w:pPr>
        <w:ind w:left="709" w:right="-142" w:firstLine="680"/>
        <w:rPr>
          <w:rFonts w:ascii="Times New Roman" w:hAnsi="Times New Roman" w:cs="Times New Roman"/>
          <w:sz w:val="20"/>
          <w:szCs w:val="20"/>
        </w:rPr>
      </w:pPr>
    </w:p>
    <w:p w:rsidR="004D5691" w:rsidRDefault="00431A51" w:rsidP="004D5691">
      <w:pPr>
        <w:spacing w:line="360" w:lineRule="auto"/>
        <w:ind w:left="709" w:right="-142"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431A51" w:rsidRPr="004D5691" w:rsidRDefault="00431A51" w:rsidP="004D5691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 Пензенской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D5691" w:rsidRDefault="004D5691" w:rsidP="004D5691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 – 1 год</w:t>
      </w:r>
    </w:p>
    <w:p w:rsidR="004D5691" w:rsidRDefault="004D5691" w:rsidP="004D5691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- 72</w:t>
      </w:r>
    </w:p>
    <w:p w:rsidR="004D5691" w:rsidRDefault="008A38A8" w:rsidP="004D5691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очная-заочная</w:t>
      </w:r>
      <w:r w:rsidR="0041036E">
        <w:rPr>
          <w:rFonts w:ascii="Times New Roman" w:hAnsi="Times New Roman" w:cs="Times New Roman"/>
          <w:sz w:val="24"/>
          <w:szCs w:val="24"/>
        </w:rPr>
        <w:t xml:space="preserve"> с использованием ДОТ и электронного обучения.</w:t>
      </w: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after="0" w:line="240" w:lineRule="auto"/>
        <w:rPr>
          <w:sz w:val="20"/>
          <w:szCs w:val="20"/>
        </w:rPr>
        <w:sectPr w:rsidR="00431A51">
          <w:pgSz w:w="11900" w:h="16841"/>
          <w:pgMar w:top="851" w:right="843" w:bottom="709" w:left="1133" w:header="0" w:footer="0" w:gutter="0"/>
          <w:cols w:space="720"/>
        </w:sectPr>
      </w:pPr>
    </w:p>
    <w:p w:rsidR="00431A51" w:rsidRDefault="00431A51" w:rsidP="00431A51">
      <w:pPr>
        <w:spacing w:line="360" w:lineRule="auto"/>
        <w:rPr>
          <w:b/>
          <w:sz w:val="24"/>
          <w:szCs w:val="24"/>
        </w:rPr>
      </w:pPr>
    </w:p>
    <w:p w:rsidR="00431A51" w:rsidRDefault="00431A51" w:rsidP="0043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31A51" w:rsidRDefault="00431A51" w:rsidP="0043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 и задачи программы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Планируемые результаты обучения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Учебный план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Календарно – тематическое  планирование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Организационно-педагогические условия</w:t>
      </w:r>
    </w:p>
    <w:p w:rsidR="00431A51" w:rsidRDefault="00431A51" w:rsidP="0043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Формы аттестации</w:t>
      </w: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spacing w:line="200" w:lineRule="exact"/>
        <w:ind w:left="709" w:right="-141" w:hanging="567"/>
        <w:rPr>
          <w:sz w:val="20"/>
          <w:szCs w:val="20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1A51" w:rsidRDefault="00431A51" w:rsidP="00431A5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A51" w:rsidRDefault="008A38A8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31A51">
        <w:rPr>
          <w:rFonts w:ascii="Times New Roman" w:hAnsi="Times New Roman" w:cs="Times New Roman"/>
          <w:bCs/>
          <w:iCs/>
          <w:sz w:val="24"/>
          <w:szCs w:val="24"/>
        </w:rPr>
        <w:t>бщеобразовательная программа «Юный фармацевт» разработана в соответствии с требованиями и на основе следующих нормативных документов: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24 апреля 2015 г. № 729-р «План мероприятий на 2015-2020 годы по реализации Концепции развития дополнительного образования детей»;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 « Об образовании в Российской Федерации»;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Концепции  развития дополнительного образования детей от 24.04. 2015 г. № 729-р;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431A51" w:rsidRDefault="00431A51" w:rsidP="00431A51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Министерства образования Российской Федерации № 09-3242 от 18.11.2015г.</w:t>
      </w:r>
    </w:p>
    <w:p w:rsidR="00431A51" w:rsidRDefault="00431A51" w:rsidP="0043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ополнительной общеобразовательной программы «Юный фармацевт» </w:t>
      </w:r>
      <w:r>
        <w:rPr>
          <w:rFonts w:ascii="Times New Roman" w:hAnsi="Times New Roman" w:cs="Times New Roman"/>
          <w:sz w:val="24"/>
          <w:szCs w:val="24"/>
        </w:rPr>
        <w:t xml:space="preserve">приведено распределение часов на дисциплины, в том числе выделены часы, отводимые на теоретическую подготовку, проведение лабораторно-практических занятий. </w:t>
      </w:r>
    </w:p>
    <w:p w:rsidR="00431A51" w:rsidRPr="0033408F" w:rsidRDefault="00431A51" w:rsidP="0043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включены дисциплины: </w:t>
      </w:r>
      <w:r w:rsidRPr="0033408F">
        <w:rPr>
          <w:rFonts w:ascii="Times New Roman" w:hAnsi="Times New Roman" w:cs="Times New Roman"/>
          <w:sz w:val="24"/>
          <w:szCs w:val="24"/>
        </w:rPr>
        <w:t>основы зоотехнии, анатомия и физиология животных, ветеринарная фармакология, внутренние незаразные болезни, клиническая диагностика.</w:t>
      </w:r>
    </w:p>
    <w:p w:rsidR="00431A51" w:rsidRDefault="0041036E" w:rsidP="00431A51">
      <w:pPr>
        <w:spacing w:after="0" w:line="240" w:lineRule="auto"/>
        <w:ind w:left="10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31A51">
        <w:rPr>
          <w:rFonts w:ascii="Times New Roman" w:hAnsi="Times New Roman" w:cs="Times New Roman"/>
          <w:bCs/>
          <w:iCs/>
          <w:sz w:val="24"/>
          <w:szCs w:val="24"/>
        </w:rPr>
        <w:t xml:space="preserve">бщеобразовательная программа «Юный фармацевт» </w:t>
      </w:r>
      <w:r w:rsidR="00431A51">
        <w:rPr>
          <w:rFonts w:ascii="Times New Roman" w:hAnsi="Times New Roman" w:cs="Times New Roman"/>
          <w:sz w:val="24"/>
          <w:szCs w:val="24"/>
        </w:rPr>
        <w:t xml:space="preserve">включает следующие документы: пояснительную записку, цель программы, </w:t>
      </w:r>
      <w:r w:rsidR="00431A51">
        <w:rPr>
          <w:rFonts w:ascii="Times New Roman" w:hAnsi="Times New Roman" w:cs="Times New Roman"/>
          <w:sz w:val="24"/>
        </w:rPr>
        <w:t xml:space="preserve">планируемые результаты обучения, </w:t>
      </w:r>
      <w:r w:rsidR="00431A51">
        <w:rPr>
          <w:rFonts w:ascii="Times New Roman" w:hAnsi="Times New Roman" w:cs="Times New Roman"/>
          <w:sz w:val="24"/>
          <w:szCs w:val="24"/>
        </w:rPr>
        <w:t>учебный план с содержанием учебных дисциплин и тем,</w:t>
      </w:r>
      <w:r w:rsidR="00431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1A51">
        <w:rPr>
          <w:rFonts w:ascii="Times New Roman" w:hAnsi="Times New Roman" w:cs="Times New Roman"/>
          <w:sz w:val="24"/>
          <w:szCs w:val="24"/>
        </w:rPr>
        <w:t>календарно-тематическое планирование,</w:t>
      </w:r>
      <w:r w:rsidR="00431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1A51">
        <w:rPr>
          <w:rFonts w:ascii="Times New Roman" w:hAnsi="Times New Roman" w:cs="Times New Roman"/>
          <w:sz w:val="24"/>
          <w:szCs w:val="24"/>
        </w:rPr>
        <w:t>списки литературы, учебно-программных, учебно-наглядных и технических средств обучения, формы аттестации.</w:t>
      </w:r>
    </w:p>
    <w:p w:rsidR="00431A51" w:rsidRDefault="00431A51" w:rsidP="00431A5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431A51" w:rsidRDefault="00431A51" w:rsidP="00431A5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Занимаясь по общеобразовательной программе «Юный фармацевт» </w:t>
      </w:r>
      <w:r w:rsidR="00071B7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071B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знакомятся с устройством ветеринарной аптеки её оборудованием, методикой приготовления мягких, твёрдых, жидких лекарственных форм, правилами составления рецептов, способами дозиров</w:t>
      </w:r>
      <w:r w:rsidR="004849A3">
        <w:rPr>
          <w:rFonts w:ascii="Times New Roman" w:hAnsi="Times New Roman" w:cs="Times New Roman"/>
          <w:sz w:val="24"/>
          <w:szCs w:val="24"/>
        </w:rPr>
        <w:t>ания. Применения лекарственных препаратов, наиболее распространённых групп лекарственных веществ.</w:t>
      </w:r>
      <w:r>
        <w:rPr>
          <w:rFonts w:ascii="Times New Roman" w:hAnsi="Times New Roman" w:cs="Times New Roman"/>
          <w:sz w:val="24"/>
          <w:szCs w:val="24"/>
        </w:rPr>
        <w:t xml:space="preserve"> Программа имеет практическую направленность, при её изучении большое внимание отводится практическим занятиям по </w:t>
      </w:r>
      <w:r w:rsidR="00D7263F">
        <w:rPr>
          <w:rFonts w:ascii="Times New Roman" w:hAnsi="Times New Roman" w:cs="Times New Roman"/>
          <w:sz w:val="24"/>
          <w:szCs w:val="24"/>
        </w:rPr>
        <w:t>расчёту потребн</w:t>
      </w:r>
      <w:r w:rsidR="004849A3">
        <w:rPr>
          <w:rFonts w:ascii="Times New Roman" w:hAnsi="Times New Roman" w:cs="Times New Roman"/>
          <w:sz w:val="24"/>
          <w:szCs w:val="24"/>
        </w:rPr>
        <w:t>ости в лекарственных препаратах, составлению рецептов,</w:t>
      </w:r>
      <w:r w:rsidR="00D7263F">
        <w:rPr>
          <w:rFonts w:ascii="Times New Roman" w:hAnsi="Times New Roman" w:cs="Times New Roman"/>
          <w:sz w:val="24"/>
          <w:szCs w:val="24"/>
        </w:rPr>
        <w:t xml:space="preserve"> приготовлению различных лекарственных форм, способам введения лекарственных веществ в организм животного,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r w:rsidR="00D7263F">
        <w:rPr>
          <w:rFonts w:ascii="Times New Roman" w:hAnsi="Times New Roman" w:cs="Times New Roman"/>
          <w:sz w:val="24"/>
          <w:szCs w:val="24"/>
        </w:rPr>
        <w:t xml:space="preserve">отравлений лекарственными препаратами, оказанию первой доврачебной помощи при отравлении. </w:t>
      </w: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</w:t>
      </w:r>
      <w:r w:rsidR="00D7263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D7263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знакомятся с профессией ветеринарного фельдшера, что поможет им профессионально определиться в будущем.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слушателям.</w:t>
      </w:r>
    </w:p>
    <w:p w:rsidR="00431A51" w:rsidRDefault="00431A51" w:rsidP="00431A51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рассчит</w:t>
      </w:r>
      <w:r w:rsidR="00D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на </w:t>
      </w:r>
      <w:r w:rsidR="0007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72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71B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726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возрасте от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мальчиков и девочек, не имеющих специальной подготовки, но проявивших желание обучаться в данном учреждении.  Данная общеобразовательная программа не имеет специальных требований к желающим заниматься, поэтому при зачислении индивидуальные особенности детей не учитываются.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Группы формируются исходя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количества </w:t>
      </w:r>
      <w:r w:rsidR="0048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заниматься по программе и возраста детей.</w:t>
      </w:r>
    </w:p>
    <w:p w:rsidR="00431A51" w:rsidRDefault="00431A51" w:rsidP="00431A51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на основе учебного плана, в соответствии с дополнительной общеобразовательной программой, который рассчитан на 72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484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51" w:rsidRDefault="00431A51" w:rsidP="00431A51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Нормативный срок обучения – 1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A51" w:rsidRDefault="00431A51" w:rsidP="00431A5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занятий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занятия проводятся 1 раз в неделю, 2 академических часа.</w:t>
      </w:r>
    </w:p>
    <w:p w:rsidR="00431A51" w:rsidRDefault="004849A3" w:rsidP="0043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</w:t>
      </w:r>
      <w:r w:rsidR="008A38A8">
        <w:rPr>
          <w:rFonts w:ascii="Times New Roman" w:eastAsia="Times New Roman" w:hAnsi="Times New Roman" w:cs="Times New Roman"/>
          <w:sz w:val="24"/>
          <w:szCs w:val="24"/>
        </w:rPr>
        <w:t>– очная-заочная</w:t>
      </w:r>
      <w:r w:rsidR="0043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процесса. </w:t>
      </w:r>
    </w:p>
    <w:p w:rsidR="00431A51" w:rsidRDefault="00431A51" w:rsidP="00431A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очной</w:t>
      </w:r>
      <w:r w:rsidR="004103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1036E">
        <w:rPr>
          <w:rFonts w:ascii="Times New Roman" w:hAnsi="Times New Roman" w:cs="Times New Roman"/>
          <w:sz w:val="24"/>
          <w:szCs w:val="24"/>
        </w:rPr>
        <w:t xml:space="preserve">заочной 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базе ГБПОУ ПО «СМТ» в учебных кабинетах и лабораториях, мастерской по компетенции «Ветеринария».  Для полноты освоения программы, некоторые занятия могут проводиться в форме экскурсий. 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и формы  работы: используются индивидуальные,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групповые (коллективные) занятия, а так же массовые  мероприятия.</w:t>
      </w:r>
    </w:p>
    <w:p w:rsidR="00431A51" w:rsidRDefault="00431A51" w:rsidP="00431A51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Ожидаемые результаты и способы проверки результатов</w:t>
      </w:r>
    </w:p>
    <w:p w:rsidR="00431A51" w:rsidRDefault="00431A51" w:rsidP="00431A51">
      <w:pPr>
        <w:spacing w:after="0" w:line="240" w:lineRule="auto"/>
        <w:ind w:left="103" w:right="47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Промежуточный контроль по полугодиям, итоговый контроль по результатам освоения программы. </w:t>
      </w:r>
    </w:p>
    <w:p w:rsidR="00431A51" w:rsidRDefault="00431A51" w:rsidP="00431A51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и задачи  программы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 личности через умения и знания, полученные по  курсу ветеринарной дисциплины,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приобретение опыта исследовательской деятельности, развитие внутренних талантов учащихся.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431A51" w:rsidRDefault="00431A51" w:rsidP="00431A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получение представлений о многообразии </w:t>
      </w:r>
      <w:r w:rsidR="00D7263F">
        <w:rPr>
          <w:rFonts w:ascii="Times New Roman" w:eastAsia="Times New Roman" w:hAnsi="Times New Roman" w:cs="Times New Roman"/>
          <w:color w:val="00000A"/>
          <w:sz w:val="24"/>
          <w:szCs w:val="24"/>
        </w:rPr>
        <w:t>лекарственных форм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D733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способах их приготовления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431A51" w:rsidRDefault="00431A51" w:rsidP="00431A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получение первичного личного опы</w:t>
      </w:r>
      <w:r w:rsidR="00D73361">
        <w:rPr>
          <w:rFonts w:ascii="Times New Roman" w:eastAsia="Times New Roman" w:hAnsi="Times New Roman" w:cs="Times New Roman"/>
          <w:color w:val="00000A"/>
          <w:sz w:val="24"/>
          <w:szCs w:val="24"/>
        </w:rPr>
        <w:t>та применения лекарственных препаратов животным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  получение представления о ветеринарных дисциплинах;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расширение кругозора учащихся по физиологии  и строение организма животных;</w:t>
      </w:r>
    </w:p>
    <w:p w:rsidR="00431A51" w:rsidRDefault="00431A51" w:rsidP="00431A51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  приобретение опыта работы и методов, необходимых для исследований и лечения животных - наблюдением, измерением, мониторингом и др.</w:t>
      </w:r>
    </w:p>
    <w:p w:rsidR="00431A51" w:rsidRDefault="00431A51" w:rsidP="00431A51">
      <w:pPr>
        <w:suppressAutoHyphens/>
        <w:spacing w:after="0" w:line="240" w:lineRule="auto"/>
        <w:ind w:left="4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431A51" w:rsidRDefault="00431A51" w:rsidP="00431A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вырабатывание позитивного и ответственного отношения к животным;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развитие личностных качеств: терпение, аккуратность, умение общаться со сверстниками.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духовной потребности в общении с живыми организмами, сознательной потребности в выборе здорового образа жизни.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стремления к активной деятельности по улучшению и сохранению природной среды, своего образа жизни.</w:t>
      </w:r>
    </w:p>
    <w:p w:rsidR="00431A51" w:rsidRDefault="00431A51" w:rsidP="00431A5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личности обладающей способностью и склонностью к творческой деятельности.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1A51" w:rsidRDefault="00431A51" w:rsidP="0043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 воображения, внимания, творческих способностей обучающихся; </w:t>
      </w:r>
    </w:p>
    <w:p w:rsidR="00431A51" w:rsidRDefault="00431A51" w:rsidP="00431A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развитие умения работать со специальной литературой, основными приборами и оборудованием (термометром, микроскопом, ветеринарными приборами и т.д.);</w:t>
      </w: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73361" w:rsidRDefault="00D73361" w:rsidP="00431A5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431A51" w:rsidRDefault="00431A51" w:rsidP="00431A51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Планируемые результаты обучения</w:t>
      </w:r>
    </w:p>
    <w:p w:rsidR="00431A51" w:rsidRDefault="00431A51" w:rsidP="00431A51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результате освоения программы обучающиеся </w:t>
      </w:r>
    </w:p>
    <w:p w:rsidR="00431A51" w:rsidRDefault="00431A51" w:rsidP="00431A51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должны знать: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Технику безопасности при работе с животными и меры личной гигиены.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Устройство и оборудование ветеринарной аптеки.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Правила хранения и отпуска лекарственных средств.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Технологию приготовления жидких, мягких, твёрдых лекарственных форм.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Принципы дозирования.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группы лекарственных препаратов.</w:t>
      </w:r>
    </w:p>
    <w:p w:rsidR="00431A5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Ядовитые и токсичные вещества и правила их применения</w:t>
      </w:r>
      <w:r w:rsidR="00431A51">
        <w:rPr>
          <w:rFonts w:ascii="Times New Roman" w:hAnsi="Times New Roman" w:cs="Times New Roman"/>
          <w:sz w:val="24"/>
        </w:rPr>
        <w:t>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Первую доврачебную помощь при отравлении лекарственными препаратами.</w:t>
      </w:r>
    </w:p>
    <w:p w:rsidR="00D73361" w:rsidRDefault="00D73361" w:rsidP="00431A51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Способы введения лекарственных веществ.</w:t>
      </w:r>
    </w:p>
    <w:p w:rsidR="00431A51" w:rsidRDefault="00431A5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Ядовитые растения Пензенской области.</w:t>
      </w:r>
    </w:p>
    <w:p w:rsidR="00431A51" w:rsidRPr="00D73361" w:rsidRDefault="00431A51" w:rsidP="00D73361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должны уметь:</w:t>
      </w:r>
    </w:p>
    <w:p w:rsidR="00431A51" w:rsidRDefault="00431A5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Обращаться с животными и их фиксировать.</w:t>
      </w:r>
    </w:p>
    <w:p w:rsidR="00D73361" w:rsidRDefault="00D7336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Готовить жидкие, мягкие, твёрдые лекарственные формы.</w:t>
      </w:r>
    </w:p>
    <w:p w:rsidR="00D73361" w:rsidRDefault="00562D09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 Проводить точное взвеш</w:t>
      </w:r>
      <w:r w:rsidR="00D73361">
        <w:rPr>
          <w:rFonts w:ascii="Times New Roman" w:hAnsi="Times New Roman" w:cs="Times New Roman"/>
          <w:sz w:val="24"/>
        </w:rPr>
        <w:t>ивание лекарственных веществ и их расфасовку.</w:t>
      </w:r>
    </w:p>
    <w:p w:rsidR="00431A51" w:rsidRDefault="00431A5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 Работать со специальными инструментами 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оборудованием.</w:t>
      </w:r>
    </w:p>
    <w:p w:rsidR="00431A51" w:rsidRDefault="00431A5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Оказывать первую </w:t>
      </w:r>
      <w:r w:rsidR="00D73361">
        <w:rPr>
          <w:rFonts w:ascii="Times New Roman" w:hAnsi="Times New Roman" w:cs="Times New Roman"/>
          <w:sz w:val="24"/>
        </w:rPr>
        <w:t xml:space="preserve">доврачебную </w:t>
      </w:r>
      <w:r>
        <w:rPr>
          <w:rFonts w:ascii="Times New Roman" w:hAnsi="Times New Roman" w:cs="Times New Roman"/>
          <w:sz w:val="24"/>
        </w:rPr>
        <w:t xml:space="preserve">помощь </w:t>
      </w:r>
      <w:r w:rsidR="00D73361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отравлениях.</w:t>
      </w:r>
    </w:p>
    <w:p w:rsidR="00562D09" w:rsidRDefault="00562D09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 Вводить лека</w:t>
      </w:r>
      <w:r w:rsidR="0033408F">
        <w:rPr>
          <w:rFonts w:ascii="Times New Roman" w:hAnsi="Times New Roman" w:cs="Times New Roman"/>
          <w:sz w:val="24"/>
        </w:rPr>
        <w:t xml:space="preserve">рственные вещества внутрь и </w:t>
      </w:r>
      <w:proofErr w:type="spellStart"/>
      <w:r w:rsidR="0033408F">
        <w:rPr>
          <w:rFonts w:ascii="Times New Roman" w:hAnsi="Times New Roman" w:cs="Times New Roman"/>
          <w:sz w:val="24"/>
        </w:rPr>
        <w:t>парэ</w:t>
      </w:r>
      <w:r>
        <w:rPr>
          <w:rFonts w:ascii="Times New Roman" w:hAnsi="Times New Roman" w:cs="Times New Roman"/>
          <w:sz w:val="24"/>
        </w:rPr>
        <w:t>н</w:t>
      </w:r>
      <w:r w:rsidR="0033408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ерально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31A51" w:rsidRDefault="00431A51" w:rsidP="00431A51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 Определять ядовитые растения на пастбище, в сене, по гербарию.</w:t>
      </w:r>
    </w:p>
    <w:p w:rsidR="00431A51" w:rsidRDefault="00431A51" w:rsidP="00431A51">
      <w:pPr>
        <w:pStyle w:val="a6"/>
        <w:widowControl w:val="0"/>
        <w:tabs>
          <w:tab w:val="left" w:pos="405"/>
          <w:tab w:val="left" w:pos="481"/>
        </w:tabs>
        <w:autoSpaceDE w:val="0"/>
        <w:autoSpaceDN w:val="0"/>
        <w:spacing w:after="0" w:line="240" w:lineRule="auto"/>
        <w:ind w:left="103" w:right="185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Принимать участие в постановке диагноза.</w:t>
      </w:r>
    </w:p>
    <w:p w:rsidR="00431A51" w:rsidRDefault="00431A51" w:rsidP="00431A51">
      <w:pPr>
        <w:pStyle w:val="a6"/>
        <w:widowControl w:val="0"/>
        <w:tabs>
          <w:tab w:val="left" w:pos="405"/>
        </w:tabs>
        <w:autoSpaceDE w:val="0"/>
        <w:autoSpaceDN w:val="0"/>
        <w:spacing w:after="0" w:line="240" w:lineRule="auto"/>
        <w:ind w:left="103" w:right="185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- Оформлять экскурсии, практические, лабораторные работы. </w:t>
      </w:r>
    </w:p>
    <w:p w:rsidR="00431A51" w:rsidRDefault="00431A51" w:rsidP="00431A51">
      <w:pPr>
        <w:pStyle w:val="a6"/>
        <w:widowControl w:val="0"/>
        <w:tabs>
          <w:tab w:val="left" w:pos="405"/>
        </w:tabs>
        <w:autoSpaceDE w:val="0"/>
        <w:autoSpaceDN w:val="0"/>
        <w:spacing w:after="0" w:line="240" w:lineRule="auto"/>
        <w:ind w:left="103" w:right="185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- Работать 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команде.</w:t>
      </w:r>
    </w:p>
    <w:p w:rsidR="00431A51" w:rsidRPr="008C34A7" w:rsidRDefault="00431A51" w:rsidP="00431A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4A7" w:rsidRPr="008C34A7" w:rsidRDefault="008C34A7" w:rsidP="008C34A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Сформируются умения и знания полученные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ветеринарной дисциплины,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учащиеся приобретут опыт исследовательской деятельности, разовьются внутренние таланты учащихся.</w:t>
      </w:r>
    </w:p>
    <w:p w:rsidR="00562D09" w:rsidRDefault="00562D09" w:rsidP="0056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62D09" w:rsidRDefault="00562D09" w:rsidP="00562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получат представлений о многообразии лекарственных форм, способах их приготовления;</w:t>
      </w:r>
    </w:p>
    <w:p w:rsidR="00562D09" w:rsidRDefault="00562D09" w:rsidP="00562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получат первичного личного опыта применения лекарственных препаратов животным;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  получат представления о ветеринарных дисциплинах;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расширят кругозора учащихся по физиологии  и строение организма животных;</w:t>
      </w:r>
    </w:p>
    <w:p w:rsidR="00562D09" w:rsidRDefault="00562D09" w:rsidP="00562D0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  приобретут опыта работы и методов, необходимых для исследований и лечения животных - наблюдением, измерением, мониторингом и др.</w:t>
      </w:r>
    </w:p>
    <w:p w:rsidR="00562D09" w:rsidRDefault="00562D09" w:rsidP="00562D09">
      <w:pPr>
        <w:suppressAutoHyphens/>
        <w:spacing w:after="0" w:line="240" w:lineRule="auto"/>
        <w:ind w:left="4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562D09" w:rsidRDefault="00562D09" w:rsidP="00562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выработка позитивного и ответственного отношения к животным;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разовьют личностные качества: терпение, аккуратность, умение общаться со сверстниками.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сформируют духовную потребность в общении с живыми организмами, сознательную потребность в выборе здорового образа жизни.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сформируют стремления к активной деятельности по улучшению и сохранению природной среды, своего образа жизни.</w:t>
      </w:r>
    </w:p>
    <w:p w:rsidR="00562D09" w:rsidRDefault="00562D09" w:rsidP="00562D0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сформируют личности обладающие способностью и склонностью к творческой деятельности.</w:t>
      </w:r>
    </w:p>
    <w:p w:rsidR="00562D09" w:rsidRDefault="00562D09" w:rsidP="0056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2D09" w:rsidRDefault="00562D09" w:rsidP="0056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разовьют  воображение, внимание, творческие способности; </w:t>
      </w:r>
    </w:p>
    <w:p w:rsidR="00562D09" w:rsidRPr="00403DF4" w:rsidRDefault="00562D09" w:rsidP="00403D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умения работать со специальной литературой, основными приборами и оборудованием (термометром, микроскопом, ветеринарными приборами и т.д.);</w:t>
      </w:r>
    </w:p>
    <w:p w:rsidR="00431A51" w:rsidRDefault="00431A51" w:rsidP="00431A51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431A51" w:rsidRDefault="00431A51" w:rsidP="00431A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обучения – 1 год, 72 часа.</w:t>
      </w:r>
    </w:p>
    <w:p w:rsidR="00431A51" w:rsidRDefault="00431A51" w:rsidP="00431A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</w:p>
    <w:p w:rsidR="00431A51" w:rsidRDefault="00431A51" w:rsidP="0043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"/>
        <w:gridCol w:w="4910"/>
        <w:gridCol w:w="1412"/>
        <w:gridCol w:w="1208"/>
        <w:gridCol w:w="1276"/>
      </w:tblGrid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тем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планом работы на год и оборудованием Мастерской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безопасности при работе и правила поведения на занятиях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071B7F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зоотехнии</w:t>
            </w:r>
            <w:r w:rsidR="00431A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665E55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665E55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AA3A06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о  </w:t>
            </w:r>
            <w:r w:rsidR="00431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зоотехнии. </w:t>
            </w:r>
          </w:p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Личная профилактика и гигиена при работе с животными.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Уход</w:t>
            </w:r>
            <w:r w:rsidR="00665E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кормление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содержание  домашних и сельскохозяйственных животных.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 w:rsidP="00665E55">
            <w:pPr>
              <w:tabs>
                <w:tab w:val="left" w:pos="-3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51" w:rsidRDefault="00431A51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Анатомия и физиология домашних животных.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 скелета.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 кожи, органов дыхания, пищеварения, мочеотделения, размножения, кровеносной системы.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«Правила работы с микроскопом, определение строения животной клетки».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E7E8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«Определение топографии внутренних органов»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31A51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31A51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E44CB4" w:rsidRDefault="004E7E8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4C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Default="004E7E8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Клиническая диагностика заболеваний и лабораторные исследования.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E44CB4" w:rsidP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4E7E8A" w:rsidP="004E7E8A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51" w:rsidRPr="004E7E8A" w:rsidRDefault="00E44CB4" w:rsidP="004E7E8A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E7E8A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Pr="004E7E8A" w:rsidRDefault="004E7E8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 w:rsidP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клинических и лабораторных исследований.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P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7E8A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 w:rsidP="006A1687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>Практическая работа «Фиксация животных»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Pr="004E7E8A" w:rsidRDefault="004E7E8A" w:rsidP="004E7E8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E8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4E7E8A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 w:rsidP="00E44CB4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</w:t>
            </w:r>
            <w:r w:rsidR="00E44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основных и дополнительных методов исследования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E44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Default="004E7E8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8A" w:rsidRPr="004E7E8A" w:rsidRDefault="004E7E8A" w:rsidP="004E7E8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E8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Терапия или внутренние незаразные болезни.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6A1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6A1687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4C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Болезни различных органов и систем животного.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6B03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«Сердечно-легочная реанимация животного»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«Диагностика незаразных болезней с использованием современного диагностического оборудования».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4E7E8A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4E7E8A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4E7E8A" w:rsidRDefault="00E44CB4" w:rsidP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B03B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B03B7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Фармакология в ветеринарии.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B03B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65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65E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E44C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оборудование ветеринарной аптеки.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E44C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хранения и отпуска лекарственных средств.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E44C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Приготовление жидких лекарственных форм.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E44C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Приготовление твёрдых лекарственных форм.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E44CB4" w:rsidRDefault="00E44CB4" w:rsidP="00E44C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6B03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Приготовление мягких лекарственных форм.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составления рецептов.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 введения лекарственных веществ в организм.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B03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Дозы и принципы дозирования.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5D5D53" w:rsidP="005D5D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лекарственных</w:t>
            </w:r>
            <w:r w:rsidR="006B0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веществ</w:t>
            </w:r>
            <w:r w:rsidR="006B0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6B0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="006B03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65E55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65E55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5D5D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Лекарственные растения  и их использование в ветеринарии.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687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Витамины.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687" w:rsidTr="006A1687">
        <w:trPr>
          <w:trHeight w:val="250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Пробиотики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687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7" w:rsidRDefault="006A168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4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5D5D53" w:rsidRDefault="005D5D53" w:rsidP="006B03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Токсикология.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4" w:rsidRDefault="00E44C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6.14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5D5D53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«Выписывание рецептов»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6.15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«Приготовление жидких лекарственных форм».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6A1687" w:rsidRPr="006A1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«Приготовление твёрдых лекарственных форм».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6A1687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  <w:r w:rsidR="006A1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«Приготовление мягких лекарственных форм».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Pr="006A1687" w:rsidRDefault="006A1687" w:rsidP="006A1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6.18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«Использование тренажёрного комплекса «Фармаколог».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6.19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«Отработка способов введения лекарственных веществ внутрь и парентерально».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6A1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ядовитых лекарственных растений по гербарию, выявление их на пастбище и в сене».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6.21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 w:rsidP="006A1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«Оказание первой доврачебной помощи животным при отравлении лекарством»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занятие (зачёт)                              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D5D53" w:rsidTr="00431A51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6A1687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608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53" w:rsidRDefault="005D5D53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608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31A51" w:rsidRDefault="00431A51" w:rsidP="00431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Календарно – тематическое планирование</w:t>
      </w:r>
    </w:p>
    <w:p w:rsidR="00431A51" w:rsidRDefault="00431A51" w:rsidP="00431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978"/>
        <w:gridCol w:w="1793"/>
        <w:gridCol w:w="2124"/>
        <w:gridCol w:w="2124"/>
      </w:tblGrid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 (планируемый)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 (фактический)</w:t>
            </w: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43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B0940" w:rsidRDefault="007B0940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 w:rsidP="007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Зоотехния</w:t>
            </w:r>
            <w:r w:rsidR="007B3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66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и физиология домашних животных.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66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Клиническая диагностика.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66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55" w:rsidRDefault="00665E55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Терапия.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66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55" w:rsidRDefault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665E55" w:rsidRDefault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Фармакология в ветеринарии.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665E55" w:rsidP="0066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55" w:rsidRDefault="00665E55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665E55" w:rsidRDefault="00665E55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65E55" w:rsidRDefault="00665E55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65E55" w:rsidRDefault="00665E55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431A51" w:rsidRDefault="00431A51" w:rsidP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A51" w:rsidTr="00431A5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431A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1" w:rsidRDefault="0043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51" w:rsidRDefault="00665E5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51" w:rsidRDefault="00431A5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62D09" w:rsidRDefault="00562D09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62D09" w:rsidRDefault="00562D09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62D09" w:rsidRDefault="00562D09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3408F" w:rsidRDefault="0033408F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3408F" w:rsidRDefault="0033408F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31A51" w:rsidRDefault="00431A51" w:rsidP="00431A5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142" w:right="-142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Организационно-педагогические условия</w:t>
      </w:r>
    </w:p>
    <w:p w:rsidR="00431A51" w:rsidRDefault="00431A51" w:rsidP="00431A51">
      <w:pPr>
        <w:spacing w:after="0" w:line="240" w:lineRule="auto"/>
        <w:ind w:left="142" w:right="-142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A51" w:rsidRDefault="00431A51" w:rsidP="00431A51">
      <w:pPr>
        <w:pStyle w:val="a6"/>
        <w:numPr>
          <w:ilvl w:val="1"/>
          <w:numId w:val="2"/>
        </w:num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учебных кабинетах и лабораториях, в мастерской по компетенции «Ветеринария». </w:t>
      </w:r>
    </w:p>
    <w:p w:rsidR="00431A51" w:rsidRDefault="00431A51" w:rsidP="00431A51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431A51" w:rsidRDefault="00431A51" w:rsidP="00431A51">
      <w:pPr>
        <w:tabs>
          <w:tab w:val="left" w:pos="2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Требования к  материально-техническим условиям</w:t>
      </w:r>
    </w:p>
    <w:p w:rsidR="00431A51" w:rsidRDefault="00431A51" w:rsidP="00431A51">
      <w:pPr>
        <w:spacing w:after="0" w:line="240" w:lineRule="auto"/>
        <w:ind w:left="709" w:right="-142" w:firstLine="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наличие:</w:t>
      </w:r>
    </w:p>
    <w:p w:rsidR="00431A51" w:rsidRDefault="00431A51" w:rsidP="00431A51">
      <w:pPr>
        <w:spacing w:after="0" w:line="240" w:lineRule="auto"/>
        <w:ind w:left="709" w:right="-142" w:firstLine="680"/>
        <w:rPr>
          <w:rFonts w:ascii="Times New Roman" w:hAnsi="Times New Roman" w:cs="Times New Roman"/>
          <w:sz w:val="20"/>
          <w:szCs w:val="20"/>
        </w:rPr>
      </w:pPr>
    </w:p>
    <w:p w:rsidR="00431A51" w:rsidRDefault="00431A51" w:rsidP="00431A51">
      <w:pPr>
        <w:tabs>
          <w:tab w:val="left" w:pos="1018"/>
        </w:tabs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учебных кабинетов «Ветеринарная фармакология», </w:t>
      </w:r>
      <w:r w:rsidR="0031031E">
        <w:rPr>
          <w:rFonts w:ascii="Times New Roman" w:hAnsi="Times New Roman" w:cs="Times New Roman"/>
          <w:sz w:val="24"/>
          <w:szCs w:val="24"/>
        </w:rPr>
        <w:t>«Основы зоотехнии»</w:t>
      </w:r>
    </w:p>
    <w:p w:rsidR="00562D09" w:rsidRDefault="00431A51" w:rsidP="00431A51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учебных лабораторий «Анатомия и физиология животных и ВНБ», </w:t>
      </w:r>
    </w:p>
    <w:p w:rsidR="00431A51" w:rsidRDefault="00431A51" w:rsidP="00431A51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мастерской по компетенции «Ветеринария».</w:t>
      </w:r>
    </w:p>
    <w:p w:rsidR="00431A51" w:rsidRDefault="00431A51" w:rsidP="00431A51">
      <w:pPr>
        <w:ind w:left="709" w:right="-141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учебных кабинетов:</w:t>
      </w:r>
    </w:p>
    <w:p w:rsidR="00431A51" w:rsidRDefault="00431A51" w:rsidP="00431A51">
      <w:pPr>
        <w:numPr>
          <w:ilvl w:val="0"/>
          <w:numId w:val="3"/>
        </w:numPr>
        <w:tabs>
          <w:tab w:val="left" w:pos="259"/>
        </w:tabs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посадочных мест - по количеству обучающихся</w:t>
      </w:r>
    </w:p>
    <w:p w:rsidR="00431A51" w:rsidRDefault="00431A51" w:rsidP="00431A51">
      <w:pPr>
        <w:tabs>
          <w:tab w:val="left" w:pos="26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рабочее место преподавателя</w:t>
      </w:r>
    </w:p>
    <w:p w:rsidR="00431A51" w:rsidRDefault="00431A51" w:rsidP="00431A51">
      <w:pPr>
        <w:pStyle w:val="Default"/>
        <w:jc w:val="both"/>
      </w:pPr>
      <w:r>
        <w:t xml:space="preserve">- учебно-лабораторное оборудование: </w:t>
      </w:r>
      <w:r>
        <w:rPr>
          <w:bCs/>
        </w:rPr>
        <w:t xml:space="preserve">микроскоп биологический монокулярный, с адаптером и </w:t>
      </w:r>
      <w:proofErr w:type="spellStart"/>
      <w:r>
        <w:rPr>
          <w:bCs/>
        </w:rPr>
        <w:t>видеоокуляром</w:t>
      </w:r>
      <w:proofErr w:type="spellEnd"/>
      <w:r>
        <w:rPr>
          <w:bCs/>
        </w:rPr>
        <w:t xml:space="preserve">, микроскоп цифровой, набор покровных стёкол, набор ветеринарный анатомический расширенный в стерилизаторе, муляжи, </w:t>
      </w:r>
      <w:r>
        <w:t xml:space="preserve">облучатель бактерицидный, стерилизатор автоматический с возможностью выбора режимов стерилизации, стол для инструментов, камера для хранения стерильных медицинских инструментов, машинка для стрижки животных,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>, манекен собаки «Эмили» для тренировки фиксации животных при проведении различных процедур, лабораторная посуда, тренажёр «Отработка навыков внутривенных процедур», интерактивный тренажёрный комплекс «Фармаколог-1.01» с компьютерным управлением, инструменты для ведения лекарственных веществ.</w:t>
      </w:r>
    </w:p>
    <w:p w:rsidR="00431A51" w:rsidRDefault="00431A51" w:rsidP="00431A51">
      <w:pPr>
        <w:pStyle w:val="Default"/>
        <w:jc w:val="both"/>
      </w:pPr>
      <w:r>
        <w:t>Оборудование  и  техническое  оснащение:</w:t>
      </w:r>
    </w:p>
    <w:p w:rsidR="00431A51" w:rsidRDefault="00431A51" w:rsidP="004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фолиями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31A51" w:rsidRDefault="00431A51" w:rsidP="00431A51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431A51" w:rsidRDefault="00431A51" w:rsidP="00431A51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431A51" w:rsidRDefault="00431A51" w:rsidP="00431A51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431A51" w:rsidRDefault="00431A51" w:rsidP="00431A51">
      <w:pPr>
        <w:pStyle w:val="Default"/>
        <w:jc w:val="both"/>
      </w:pPr>
      <w:r>
        <w:t xml:space="preserve">- ноутбуки 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-учебно-методический комплект</w:t>
      </w:r>
    </w:p>
    <w:p w:rsidR="00431A51" w:rsidRP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-обучающий материал на электронных носителях.</w:t>
      </w:r>
    </w:p>
    <w:p w:rsidR="00431A51" w:rsidRP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tabs>
          <w:tab w:val="left" w:pos="248"/>
        </w:tabs>
        <w:spacing w:after="0" w:line="240" w:lineRule="auto"/>
        <w:ind w:lef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 Требованиям к информационным и учебно-методическим условиям</w:t>
      </w:r>
    </w:p>
    <w:p w:rsidR="00431A51" w:rsidRDefault="00431A51" w:rsidP="00431A51">
      <w:pPr>
        <w:pStyle w:val="a6"/>
        <w:tabs>
          <w:tab w:val="left" w:pos="248"/>
        </w:tabs>
        <w:spacing w:after="0" w:line="240" w:lineRule="auto"/>
        <w:ind w:left="368"/>
        <w:rPr>
          <w:rFonts w:ascii="Times New Roman" w:hAnsi="Times New Roman" w:cs="Times New Roman"/>
          <w:b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дополнительной литературы: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0"/>
          <w:szCs w:val="20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62D09" w:rsidRPr="00562D09" w:rsidRDefault="00562D09" w:rsidP="00562D09">
      <w:pPr>
        <w:pStyle w:val="a6"/>
        <w:numPr>
          <w:ilvl w:val="0"/>
          <w:numId w:val="4"/>
        </w:numPr>
        <w:tabs>
          <w:tab w:val="left" w:pos="247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562D09">
        <w:rPr>
          <w:rFonts w:ascii="Times New Roman" w:hAnsi="Times New Roman" w:cs="Times New Roman"/>
          <w:sz w:val="24"/>
          <w:szCs w:val="24"/>
        </w:rPr>
        <w:t>Степанов, В.А. Препараты разли</w:t>
      </w:r>
      <w:r w:rsidR="00385E60">
        <w:rPr>
          <w:rFonts w:ascii="Times New Roman" w:hAnsi="Times New Roman" w:cs="Times New Roman"/>
          <w:sz w:val="24"/>
          <w:szCs w:val="24"/>
        </w:rPr>
        <w:t>чных фарма</w:t>
      </w:r>
      <w:r w:rsidRPr="00562D09">
        <w:rPr>
          <w:rFonts w:ascii="Times New Roman" w:hAnsi="Times New Roman" w:cs="Times New Roman"/>
          <w:sz w:val="24"/>
          <w:szCs w:val="24"/>
        </w:rPr>
        <w:t>кологических групп. Механизм действия: учебное пособие/В.А. Степа</w:t>
      </w:r>
      <w:r w:rsidR="00BC1014">
        <w:rPr>
          <w:rFonts w:ascii="Times New Roman" w:hAnsi="Times New Roman" w:cs="Times New Roman"/>
          <w:sz w:val="24"/>
          <w:szCs w:val="24"/>
        </w:rPr>
        <w:t>нов. - Издательство «Лань», 2017</w:t>
      </w:r>
      <w:r w:rsidRPr="00562D09">
        <w:rPr>
          <w:rFonts w:ascii="Times New Roman" w:hAnsi="Times New Roman" w:cs="Times New Roman"/>
          <w:sz w:val="24"/>
          <w:szCs w:val="24"/>
        </w:rPr>
        <w:t>. – 368 с.</w:t>
      </w:r>
    </w:p>
    <w:p w:rsidR="00562D09" w:rsidRPr="00562D09" w:rsidRDefault="00562D09" w:rsidP="00562D09">
      <w:pPr>
        <w:pStyle w:val="a6"/>
        <w:numPr>
          <w:ilvl w:val="0"/>
          <w:numId w:val="4"/>
        </w:numPr>
        <w:tabs>
          <w:tab w:val="left" w:pos="247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562D09">
        <w:rPr>
          <w:rFonts w:ascii="Times New Roman" w:hAnsi="Times New Roman" w:cs="Times New Roman"/>
        </w:rPr>
        <w:t>Рабинович М.И. Химиотерапевтические средства: справочник. – 2014 14 л.</w:t>
      </w:r>
    </w:p>
    <w:p w:rsidR="00431A51" w:rsidRDefault="00431A51" w:rsidP="00562D0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Анатомия животных: учебное пособие/Н.В.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Зеленевс</w:t>
      </w:r>
      <w:r w:rsidR="00BC1014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BC1014">
        <w:rPr>
          <w:rFonts w:ascii="Times New Roman" w:hAnsi="Times New Roman" w:cs="Times New Roman"/>
          <w:sz w:val="24"/>
          <w:szCs w:val="24"/>
        </w:rPr>
        <w:t>. – Издательство «Лань», 2018</w:t>
      </w:r>
      <w:r>
        <w:rPr>
          <w:rFonts w:ascii="Times New Roman" w:hAnsi="Times New Roman" w:cs="Times New Roman"/>
          <w:sz w:val="24"/>
          <w:szCs w:val="24"/>
        </w:rPr>
        <w:t>. – 848 с.</w:t>
      </w:r>
    </w:p>
    <w:p w:rsidR="00431A51" w:rsidRDefault="00431A51" w:rsidP="00431A51">
      <w:pPr>
        <w:pStyle w:val="a6"/>
        <w:numPr>
          <w:ilvl w:val="0"/>
          <w:numId w:val="5"/>
        </w:numPr>
        <w:tabs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Уша</w:t>
      </w:r>
      <w:proofErr w:type="spellEnd"/>
      <w:r>
        <w:rPr>
          <w:rFonts w:ascii="Times New Roman" w:hAnsi="Times New Roman" w:cs="Times New Roman"/>
        </w:rPr>
        <w:t xml:space="preserve"> Б.В. Внутренние болезни животных: учебное пособие: - 2020 21 л. </w:t>
      </w:r>
    </w:p>
    <w:p w:rsidR="00431A51" w:rsidRDefault="00431A51" w:rsidP="00431A51">
      <w:pPr>
        <w:pStyle w:val="a6"/>
        <w:numPr>
          <w:ilvl w:val="0"/>
          <w:numId w:val="5"/>
        </w:numPr>
        <w:tabs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квалификации/А.В. Коробов. - Издательство «Лань», 2014. – 64 с.</w:t>
      </w:r>
    </w:p>
    <w:p w:rsidR="00431A51" w:rsidRDefault="00431A51" w:rsidP="00431A51">
      <w:pPr>
        <w:pStyle w:val="a6"/>
        <w:numPr>
          <w:ilvl w:val="0"/>
          <w:numId w:val="5"/>
        </w:numPr>
        <w:tabs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Кондрахин</w:t>
      </w:r>
      <w:proofErr w:type="spellEnd"/>
      <w:r>
        <w:rPr>
          <w:rFonts w:ascii="Times New Roman" w:hAnsi="Times New Roman" w:cs="Times New Roman"/>
        </w:rPr>
        <w:t xml:space="preserve"> И.П. Справочник ветеринарного терапевта и токсиколога: учеб. </w:t>
      </w:r>
      <w:proofErr w:type="gramStart"/>
      <w:r>
        <w:rPr>
          <w:rFonts w:ascii="Times New Roman" w:hAnsi="Times New Roman" w:cs="Times New Roman"/>
        </w:rPr>
        <w:t>пособие.-</w:t>
      </w:r>
      <w:proofErr w:type="gramEnd"/>
      <w:r>
        <w:rPr>
          <w:rFonts w:ascii="Times New Roman" w:hAnsi="Times New Roman" w:cs="Times New Roman"/>
        </w:rPr>
        <w:t xml:space="preserve"> 2019 – 38 л.</w:t>
      </w:r>
    </w:p>
    <w:p w:rsidR="00431A51" w:rsidRDefault="00431A51" w:rsidP="00431A51">
      <w:pPr>
        <w:pStyle w:val="Default"/>
        <w:numPr>
          <w:ilvl w:val="0"/>
          <w:numId w:val="5"/>
        </w:numPr>
        <w:jc w:val="both"/>
      </w:pPr>
      <w:r>
        <w:t xml:space="preserve">2.  Седов, Ю.Д.: Настольная книга ветеринарного врача: учебное пособие для ветеринарных врачей/Ю.Д. Седов. - </w:t>
      </w:r>
      <w:r w:rsidR="00BC1014">
        <w:t>Издательство «Феникс».- 2016</w:t>
      </w:r>
      <w:r>
        <w:t>. – 446 с.</w:t>
      </w:r>
    </w:p>
    <w:p w:rsidR="005C428D" w:rsidRPr="00403DF4" w:rsidRDefault="005C428D" w:rsidP="005C428D">
      <w:pPr>
        <w:spacing w:after="0" w:line="240" w:lineRule="auto"/>
        <w:ind w:right="-14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http://www.labirint.ru/books/359246/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http://www.labirint.ru/books/359291/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http://www.labirint.ru/books/475060/</w:t>
      </w:r>
    </w:p>
    <w:p w:rsidR="00431A51" w:rsidRPr="008A38A8" w:rsidRDefault="00431A51" w:rsidP="00431A51">
      <w:pPr>
        <w:spacing w:after="0" w:line="240" w:lineRule="auto"/>
        <w:ind w:left="709" w:right="-141" w:hanging="567"/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http://www.labirint.ru/books/359246/</w:t>
        </w:r>
      </w:hyperlink>
    </w:p>
    <w:p w:rsidR="00403DF4" w:rsidRPr="008A38A8" w:rsidRDefault="00403DF4" w:rsidP="0040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DF4" w:rsidRDefault="00403DF4" w:rsidP="0040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Интернет-источники </w:t>
      </w:r>
    </w:p>
    <w:p w:rsidR="00403DF4" w:rsidRDefault="00403DF4" w:rsidP="00403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слушателей обеспечен доступ к информационным справочным и поисковым системам: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архиватор </w:t>
      </w:r>
      <w:r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5C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</w:p>
    <w:p w:rsidR="00403DF4" w:rsidRDefault="00403DF4" w:rsidP="00403DF4">
      <w:pPr>
        <w:pStyle w:val="a6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дистанционного обучения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3DF4" w:rsidRDefault="00403DF4" w:rsidP="00403DF4">
      <w:pPr>
        <w:pStyle w:val="a6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Ветменеджер</w:t>
      </w:r>
      <w:proofErr w:type="spellEnd"/>
    </w:p>
    <w:p w:rsidR="00403DF4" w:rsidRDefault="00403DF4" w:rsidP="00403DF4">
      <w:pPr>
        <w:pStyle w:val="a6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VETDesk</w:t>
      </w:r>
      <w:proofErr w:type="spellEnd"/>
    </w:p>
    <w:p w:rsidR="00403DF4" w:rsidRDefault="00403DF4" w:rsidP="00403DF4">
      <w:pPr>
        <w:pStyle w:val="a6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БИТ: Айболит</w:t>
      </w:r>
    </w:p>
    <w:p w:rsidR="00403DF4" w:rsidRDefault="00403DF4" w:rsidP="00403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http://www.cnshb.ru/ Центральная научная сельскохозяйственная библиотека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F4" w:rsidRDefault="00403DF4" w:rsidP="00403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http://www.rsl.ru/ Российская государственная библиотека </w:t>
      </w:r>
    </w:p>
    <w:p w:rsidR="00403DF4" w:rsidRPr="008A38A8" w:rsidRDefault="00403DF4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и взрослых</w:t>
      </w:r>
    </w:p>
    <w:p w:rsidR="00431A51" w:rsidRDefault="00431A51" w:rsidP="00431A51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31A51" w:rsidRDefault="00431A51" w:rsidP="00431A51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Соколов, М. Рабинович, Фармакология, Колос, Мо</w:t>
      </w:r>
      <w:r w:rsidR="00BC1014">
        <w:rPr>
          <w:rFonts w:ascii="Times New Roman" w:hAnsi="Times New Roman" w:cs="Times New Roman"/>
          <w:sz w:val="24"/>
          <w:szCs w:val="24"/>
        </w:rPr>
        <w:t>сква 201</w:t>
      </w:r>
      <w:r>
        <w:rPr>
          <w:rFonts w:ascii="Times New Roman" w:hAnsi="Times New Roman" w:cs="Times New Roman"/>
          <w:sz w:val="24"/>
          <w:szCs w:val="24"/>
        </w:rPr>
        <w:t xml:space="preserve">9 г. </w:t>
      </w:r>
    </w:p>
    <w:p w:rsidR="00431A51" w:rsidRDefault="00BC1014" w:rsidP="00431A51">
      <w:pPr>
        <w:tabs>
          <w:tab w:val="num" w:pos="851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2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 Справочник ветеринарного врача / Под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Н.М. Алтухова. - М.: Колос, 201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6. – 352 с.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1A51" w:rsidRDefault="00BC1014" w:rsidP="00431A5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Петрухин И. В.</w:t>
      </w:r>
      <w:r w:rsidR="00431A5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Домашний ветеринар: Как помочь вашим любимцам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кормильцам. М.: Воскресенье, 2015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240 с.</w:t>
      </w:r>
    </w:p>
    <w:p w:rsidR="00431A51" w:rsidRDefault="00BC1014" w:rsidP="00431A5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Фогль</w:t>
      </w:r>
      <w:proofErr w:type="spellEnd"/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Б.</w:t>
      </w:r>
      <w:r w:rsidR="00431A5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Первая помощь собакам: Что делать, когда происходит беда/Пер.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Е. Лазаревой. М.: АСТ, 201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 208 с.</w:t>
      </w:r>
    </w:p>
    <w:p w:rsidR="00431A51" w:rsidRDefault="00BC1014" w:rsidP="00431A5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</w:t>
      </w:r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Шишков В. П.</w:t>
      </w:r>
      <w:r w:rsidR="00431A5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Ветеринария. Большой энциклопедический словарь. М.: НИ Большая Росси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йская энциклопедия, 201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640 с.</w:t>
      </w:r>
    </w:p>
    <w:p w:rsidR="00431A51" w:rsidRDefault="00BC1014" w:rsidP="00431A5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</w:t>
      </w:r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Братюха</w:t>
      </w:r>
      <w:proofErr w:type="spellEnd"/>
      <w:r w:rsidR="00431A5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С.,</w:t>
      </w:r>
      <w:r w:rsidR="00431A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1A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Нагорный И., Ревенко И. и др.</w:t>
      </w:r>
      <w:r w:rsidR="00431A5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Болезни ваших пит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омцев. Киев: МПС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Альтерпрес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</w:t>
      </w:r>
      <w:r w:rsidR="00431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335 с.</w:t>
      </w:r>
    </w:p>
    <w:p w:rsidR="00431A51" w:rsidRDefault="00431A51" w:rsidP="00431A5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31A51" w:rsidRDefault="00431A51" w:rsidP="00431A51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аттестации.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оценки результативности проводятся следующие виды контроля: 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вводный контроль - установление начального уровня знаний и умений. 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Формы: собеседование, устный опрос, анкетирование. 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- оценка качества усвоения материала, проводится в ходе реализации программы. 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Формы: тестирование, выполнение практических работ, зачёты. </w:t>
      </w:r>
    </w:p>
    <w:p w:rsidR="00431A51" w:rsidRDefault="00431A51" w:rsidP="0043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 – проводится по ходу учебных занятий по каждому блоку программы в форме выполнения тестовых и практических заданий. </w:t>
      </w:r>
    </w:p>
    <w:p w:rsidR="00431A51" w:rsidRDefault="00431A51" w:rsidP="00431A51">
      <w:pPr>
        <w:tabs>
          <w:tab w:val="left" w:pos="110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курса дополнительной общеобразоват</w:t>
      </w:r>
      <w:r w:rsidR="00385E60">
        <w:rPr>
          <w:rFonts w:ascii="Times New Roman" w:eastAsia="Times New Roman" w:hAnsi="Times New Roman" w:cs="Times New Roman"/>
          <w:sz w:val="24"/>
          <w:szCs w:val="24"/>
        </w:rPr>
        <w:t>ельной программы «Юный фармацевт</w:t>
      </w:r>
      <w:r>
        <w:rPr>
          <w:rFonts w:ascii="Times New Roman" w:eastAsia="Times New Roman" w:hAnsi="Times New Roman" w:cs="Times New Roman"/>
          <w:sz w:val="24"/>
          <w:szCs w:val="24"/>
        </w:rPr>
        <w:t>» обучающимся, успешно прошедшим обучение, вручаются свидетельства. Промежуточными документами в ходе обучения могут быть грамоты и дипломы за участие в различных мероприятиях: конференциях, конкурсах.</w:t>
      </w:r>
    </w:p>
    <w:p w:rsidR="00431A51" w:rsidRDefault="00431A51" w:rsidP="00431A5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263F" w:rsidRDefault="00D7263F"/>
    <w:sectPr w:rsidR="00D7263F" w:rsidSect="00A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E10D5C0"/>
    <w:lvl w:ilvl="0" w:tplc="D536F2F8">
      <w:start w:val="1"/>
      <w:numFmt w:val="bullet"/>
      <w:lvlText w:val="-"/>
      <w:lvlJc w:val="left"/>
      <w:pPr>
        <w:ind w:left="0" w:firstLine="0"/>
      </w:pPr>
    </w:lvl>
    <w:lvl w:ilvl="1" w:tplc="C84EECDA">
      <w:numFmt w:val="decimal"/>
      <w:lvlText w:val=""/>
      <w:lvlJc w:val="left"/>
      <w:pPr>
        <w:ind w:left="0" w:firstLine="0"/>
      </w:pPr>
    </w:lvl>
    <w:lvl w:ilvl="2" w:tplc="2B081CCE">
      <w:numFmt w:val="decimal"/>
      <w:lvlText w:val=""/>
      <w:lvlJc w:val="left"/>
      <w:pPr>
        <w:ind w:left="0" w:firstLine="0"/>
      </w:pPr>
    </w:lvl>
    <w:lvl w:ilvl="3" w:tplc="5528407A">
      <w:numFmt w:val="decimal"/>
      <w:lvlText w:val=""/>
      <w:lvlJc w:val="left"/>
      <w:pPr>
        <w:ind w:left="0" w:firstLine="0"/>
      </w:pPr>
    </w:lvl>
    <w:lvl w:ilvl="4" w:tplc="DCF6648A">
      <w:numFmt w:val="decimal"/>
      <w:lvlText w:val=""/>
      <w:lvlJc w:val="left"/>
      <w:pPr>
        <w:ind w:left="0" w:firstLine="0"/>
      </w:pPr>
    </w:lvl>
    <w:lvl w:ilvl="5" w:tplc="757EC1D0">
      <w:numFmt w:val="decimal"/>
      <w:lvlText w:val=""/>
      <w:lvlJc w:val="left"/>
      <w:pPr>
        <w:ind w:left="0" w:firstLine="0"/>
      </w:pPr>
    </w:lvl>
    <w:lvl w:ilvl="6" w:tplc="D7DA4A3E">
      <w:numFmt w:val="decimal"/>
      <w:lvlText w:val=""/>
      <w:lvlJc w:val="left"/>
      <w:pPr>
        <w:ind w:left="0" w:firstLine="0"/>
      </w:pPr>
    </w:lvl>
    <w:lvl w:ilvl="7" w:tplc="9440C09E">
      <w:numFmt w:val="decimal"/>
      <w:lvlText w:val=""/>
      <w:lvlJc w:val="left"/>
      <w:pPr>
        <w:ind w:left="0" w:firstLine="0"/>
      </w:pPr>
    </w:lvl>
    <w:lvl w:ilvl="8" w:tplc="18AAA79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9B3"/>
    <w:multiLevelType w:val="hybridMultilevel"/>
    <w:tmpl w:val="07F6ED16"/>
    <w:lvl w:ilvl="0" w:tplc="18AE1256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5642BDB6">
      <w:numFmt w:val="decimal"/>
      <w:lvlText w:val=""/>
      <w:lvlJc w:val="left"/>
      <w:pPr>
        <w:ind w:left="0" w:firstLine="0"/>
      </w:pPr>
    </w:lvl>
    <w:lvl w:ilvl="2" w:tplc="8F7E6AB2">
      <w:numFmt w:val="decimal"/>
      <w:lvlText w:val=""/>
      <w:lvlJc w:val="left"/>
      <w:pPr>
        <w:ind w:left="0" w:firstLine="0"/>
      </w:pPr>
    </w:lvl>
    <w:lvl w:ilvl="3" w:tplc="A75AACFE">
      <w:numFmt w:val="decimal"/>
      <w:lvlText w:val=""/>
      <w:lvlJc w:val="left"/>
      <w:pPr>
        <w:ind w:left="0" w:firstLine="0"/>
      </w:pPr>
    </w:lvl>
    <w:lvl w:ilvl="4" w:tplc="12CA235A">
      <w:numFmt w:val="decimal"/>
      <w:lvlText w:val=""/>
      <w:lvlJc w:val="left"/>
      <w:pPr>
        <w:ind w:left="0" w:firstLine="0"/>
      </w:pPr>
    </w:lvl>
    <w:lvl w:ilvl="5" w:tplc="AE8A80C0">
      <w:numFmt w:val="decimal"/>
      <w:lvlText w:val=""/>
      <w:lvlJc w:val="left"/>
      <w:pPr>
        <w:ind w:left="0" w:firstLine="0"/>
      </w:pPr>
    </w:lvl>
    <w:lvl w:ilvl="6" w:tplc="ADA07AF6">
      <w:numFmt w:val="decimal"/>
      <w:lvlText w:val=""/>
      <w:lvlJc w:val="left"/>
      <w:pPr>
        <w:ind w:left="0" w:firstLine="0"/>
      </w:pPr>
    </w:lvl>
    <w:lvl w:ilvl="7" w:tplc="A7AE5A9E">
      <w:numFmt w:val="decimal"/>
      <w:lvlText w:val=""/>
      <w:lvlJc w:val="left"/>
      <w:pPr>
        <w:ind w:left="0" w:firstLine="0"/>
      </w:pPr>
    </w:lvl>
    <w:lvl w:ilvl="8" w:tplc="B25AADB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22FCF"/>
    <w:multiLevelType w:val="hybridMultilevel"/>
    <w:tmpl w:val="AE904DFC"/>
    <w:lvl w:ilvl="0" w:tplc="980CAF10">
      <w:start w:val="4"/>
      <w:numFmt w:val="decimal"/>
      <w:lvlText w:val="%1"/>
      <w:lvlJc w:val="left"/>
      <w:pPr>
        <w:ind w:left="108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576B2"/>
    <w:multiLevelType w:val="multilevel"/>
    <w:tmpl w:val="BA8C03BE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abstractNum w:abstractNumId="4" w15:restartNumberingAfterBreak="0">
    <w:nsid w:val="38DC2211"/>
    <w:multiLevelType w:val="hybridMultilevel"/>
    <w:tmpl w:val="EE18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16C7E"/>
    <w:multiLevelType w:val="hybridMultilevel"/>
    <w:tmpl w:val="41C69C60"/>
    <w:lvl w:ilvl="0" w:tplc="1E86858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52706"/>
    <w:multiLevelType w:val="hybridMultilevel"/>
    <w:tmpl w:val="07F6ED16"/>
    <w:lvl w:ilvl="0" w:tplc="18AE1256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5642BDB6">
      <w:numFmt w:val="decimal"/>
      <w:lvlText w:val=""/>
      <w:lvlJc w:val="left"/>
      <w:pPr>
        <w:ind w:left="0" w:firstLine="0"/>
      </w:pPr>
    </w:lvl>
    <w:lvl w:ilvl="2" w:tplc="8F7E6AB2">
      <w:numFmt w:val="decimal"/>
      <w:lvlText w:val=""/>
      <w:lvlJc w:val="left"/>
      <w:pPr>
        <w:ind w:left="0" w:firstLine="0"/>
      </w:pPr>
    </w:lvl>
    <w:lvl w:ilvl="3" w:tplc="A75AACFE">
      <w:numFmt w:val="decimal"/>
      <w:lvlText w:val=""/>
      <w:lvlJc w:val="left"/>
      <w:pPr>
        <w:ind w:left="0" w:firstLine="0"/>
      </w:pPr>
    </w:lvl>
    <w:lvl w:ilvl="4" w:tplc="12CA235A">
      <w:numFmt w:val="decimal"/>
      <w:lvlText w:val=""/>
      <w:lvlJc w:val="left"/>
      <w:pPr>
        <w:ind w:left="0" w:firstLine="0"/>
      </w:pPr>
    </w:lvl>
    <w:lvl w:ilvl="5" w:tplc="AE8A80C0">
      <w:numFmt w:val="decimal"/>
      <w:lvlText w:val=""/>
      <w:lvlJc w:val="left"/>
      <w:pPr>
        <w:ind w:left="0" w:firstLine="0"/>
      </w:pPr>
    </w:lvl>
    <w:lvl w:ilvl="6" w:tplc="ADA07AF6">
      <w:numFmt w:val="decimal"/>
      <w:lvlText w:val=""/>
      <w:lvlJc w:val="left"/>
      <w:pPr>
        <w:ind w:left="0" w:firstLine="0"/>
      </w:pPr>
    </w:lvl>
    <w:lvl w:ilvl="7" w:tplc="A7AE5A9E">
      <w:numFmt w:val="decimal"/>
      <w:lvlText w:val=""/>
      <w:lvlJc w:val="left"/>
      <w:pPr>
        <w:ind w:left="0" w:firstLine="0"/>
      </w:pPr>
    </w:lvl>
    <w:lvl w:ilvl="8" w:tplc="B25AADB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D0055F"/>
    <w:multiLevelType w:val="hybridMultilevel"/>
    <w:tmpl w:val="9D66D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1"/>
    <w:rsid w:val="00071B7F"/>
    <w:rsid w:val="000C046C"/>
    <w:rsid w:val="00133B53"/>
    <w:rsid w:val="002503C3"/>
    <w:rsid w:val="002E0FEB"/>
    <w:rsid w:val="0031031E"/>
    <w:rsid w:val="0033408F"/>
    <w:rsid w:val="00385E60"/>
    <w:rsid w:val="00403DF4"/>
    <w:rsid w:val="0041036E"/>
    <w:rsid w:val="00431A51"/>
    <w:rsid w:val="004849A3"/>
    <w:rsid w:val="0049708B"/>
    <w:rsid w:val="004D5691"/>
    <w:rsid w:val="004E21A0"/>
    <w:rsid w:val="004E7E8A"/>
    <w:rsid w:val="005418C5"/>
    <w:rsid w:val="00562D09"/>
    <w:rsid w:val="005C428D"/>
    <w:rsid w:val="005D5D53"/>
    <w:rsid w:val="005F5105"/>
    <w:rsid w:val="006608DD"/>
    <w:rsid w:val="00665E55"/>
    <w:rsid w:val="006A1687"/>
    <w:rsid w:val="006B03B7"/>
    <w:rsid w:val="00717D3B"/>
    <w:rsid w:val="00731EA2"/>
    <w:rsid w:val="007B0940"/>
    <w:rsid w:val="007B32D5"/>
    <w:rsid w:val="008A38A8"/>
    <w:rsid w:val="008C34A7"/>
    <w:rsid w:val="00AA3A06"/>
    <w:rsid w:val="00AC55C5"/>
    <w:rsid w:val="00AD0054"/>
    <w:rsid w:val="00BC1014"/>
    <w:rsid w:val="00D05DBC"/>
    <w:rsid w:val="00D7263F"/>
    <w:rsid w:val="00D73361"/>
    <w:rsid w:val="00DE449B"/>
    <w:rsid w:val="00E44CB4"/>
    <w:rsid w:val="00F57085"/>
    <w:rsid w:val="00F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8C98B-6E39-4189-B582-7506B8B7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5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31A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31A5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31A5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31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1A51"/>
  </w:style>
  <w:style w:type="table" w:styleId="a7">
    <w:name w:val="Table Grid"/>
    <w:basedOn w:val="a1"/>
    <w:uiPriority w:val="59"/>
    <w:rsid w:val="00431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3592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Валек</cp:lastModifiedBy>
  <cp:revision>2</cp:revision>
  <dcterms:created xsi:type="dcterms:W3CDTF">2021-07-08T09:19:00Z</dcterms:created>
  <dcterms:modified xsi:type="dcterms:W3CDTF">2021-07-08T09:19:00Z</dcterms:modified>
</cp:coreProperties>
</file>