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A5" w:rsidRDefault="002F2AA5" w:rsidP="00F6150B"/>
    <w:p w:rsidR="002F2AA5" w:rsidRDefault="002F2AA5" w:rsidP="00F6150B">
      <w:pPr>
        <w:pStyle w:val="NoSpacing"/>
        <w:jc w:val="center"/>
        <w:rPr>
          <w:rFonts w:ascii="Times New Roman" w:hAnsi="Times New Roman"/>
          <w:b/>
          <w:sz w:val="28"/>
          <w:szCs w:val="28"/>
        </w:rPr>
      </w:pPr>
      <w:r>
        <w:rPr>
          <w:rFonts w:ascii="Times New Roman" w:hAnsi="Times New Roman"/>
          <w:sz w:val="28"/>
          <w:szCs w:val="28"/>
        </w:rPr>
        <w:t>Министерство  образования  Пензенской  области</w:t>
      </w:r>
    </w:p>
    <w:p w:rsidR="002F2AA5" w:rsidRDefault="002F2AA5" w:rsidP="00F6150B">
      <w:pPr>
        <w:pStyle w:val="NoSpacing"/>
        <w:jc w:val="center"/>
        <w:rPr>
          <w:rFonts w:ascii="Times New Roman" w:hAnsi="Times New Roman"/>
          <w:b/>
          <w:sz w:val="28"/>
          <w:szCs w:val="28"/>
        </w:rPr>
      </w:pPr>
      <w:r>
        <w:rPr>
          <w:rFonts w:ascii="Times New Roman" w:hAnsi="Times New Roman"/>
          <w:sz w:val="28"/>
          <w:szCs w:val="28"/>
        </w:rPr>
        <w:t>Государственное бюджетное   профессиональное  образовательное учреждение   Пензенской области</w:t>
      </w:r>
    </w:p>
    <w:p w:rsidR="002F2AA5" w:rsidRDefault="002F2AA5" w:rsidP="00F6150B">
      <w:pPr>
        <w:pStyle w:val="NoSpacing"/>
        <w:jc w:val="center"/>
        <w:rPr>
          <w:rFonts w:ascii="Times New Roman" w:hAnsi="Times New Roman"/>
          <w:b/>
          <w:sz w:val="28"/>
          <w:szCs w:val="28"/>
        </w:rPr>
      </w:pPr>
      <w:r>
        <w:rPr>
          <w:rFonts w:ascii="Times New Roman" w:hAnsi="Times New Roman"/>
          <w:sz w:val="28"/>
          <w:szCs w:val="28"/>
        </w:rPr>
        <w:t>«Сердобский  многопрофильный   техникум»</w:t>
      </w:r>
    </w:p>
    <w:p w:rsidR="002F2AA5" w:rsidRDefault="002F2AA5" w:rsidP="00F6150B"/>
    <w:p w:rsidR="002F2AA5" w:rsidRPr="0016062F" w:rsidRDefault="002F2AA5" w:rsidP="005C4092">
      <w:pPr>
        <w:pStyle w:val="NoSpacing"/>
        <w:rPr>
          <w:rFonts w:ascii="Times New Roman" w:hAnsi="Times New Roman"/>
          <w:sz w:val="28"/>
          <w:szCs w:val="28"/>
        </w:rPr>
      </w:pPr>
      <w:r w:rsidRPr="0016062F">
        <w:rPr>
          <w:rFonts w:ascii="Times New Roman" w:hAnsi="Times New Roman"/>
          <w:sz w:val="28"/>
          <w:szCs w:val="28"/>
        </w:rPr>
        <w:t xml:space="preserve">Согласовано                                                                                  УТВЕРЖДАЮ:                                                            </w:t>
      </w:r>
    </w:p>
    <w:p w:rsidR="002F2AA5" w:rsidRPr="0016062F" w:rsidRDefault="002F2AA5" w:rsidP="005C4092">
      <w:pPr>
        <w:pStyle w:val="NoSpacing"/>
        <w:jc w:val="right"/>
        <w:rPr>
          <w:rFonts w:ascii="Times New Roman" w:hAnsi="Times New Roman"/>
          <w:sz w:val="28"/>
          <w:szCs w:val="28"/>
        </w:rPr>
      </w:pPr>
      <w:r w:rsidRPr="0016062F">
        <w:rPr>
          <w:rFonts w:ascii="Times New Roman" w:hAnsi="Times New Roman"/>
          <w:sz w:val="28"/>
          <w:szCs w:val="28"/>
        </w:rPr>
        <w:t xml:space="preserve">                                                            </w:t>
      </w:r>
      <w:r>
        <w:rPr>
          <w:rFonts w:ascii="Times New Roman" w:hAnsi="Times New Roman"/>
          <w:sz w:val="28"/>
          <w:szCs w:val="28"/>
        </w:rPr>
        <w:t xml:space="preserve">                       </w:t>
      </w:r>
      <w:r w:rsidRPr="0016062F">
        <w:rPr>
          <w:rFonts w:ascii="Times New Roman" w:hAnsi="Times New Roman"/>
          <w:sz w:val="28"/>
          <w:szCs w:val="28"/>
        </w:rPr>
        <w:t xml:space="preserve"> Директор   ГБПОУ ПО «СМТ»</w:t>
      </w:r>
    </w:p>
    <w:p w:rsidR="002F2AA5" w:rsidRPr="0016062F" w:rsidRDefault="002F2AA5" w:rsidP="005C4092">
      <w:pPr>
        <w:pStyle w:val="NoSpacing"/>
        <w:rPr>
          <w:rFonts w:ascii="Times New Roman" w:hAnsi="Times New Roman"/>
          <w:sz w:val="28"/>
          <w:szCs w:val="28"/>
        </w:rPr>
      </w:pPr>
      <w:r w:rsidRPr="0016062F">
        <w:rPr>
          <w:rFonts w:ascii="Times New Roman" w:hAnsi="Times New Roman"/>
          <w:sz w:val="28"/>
          <w:szCs w:val="28"/>
        </w:rPr>
        <w:t>Совет ГБПОУ ПО «СМТ»</w:t>
      </w:r>
      <w:r>
        <w:rPr>
          <w:rFonts w:ascii="Times New Roman" w:hAnsi="Times New Roman"/>
          <w:sz w:val="28"/>
          <w:szCs w:val="28"/>
        </w:rPr>
        <w:t xml:space="preserve">                                                             </w:t>
      </w:r>
      <w:r w:rsidRPr="0016062F">
        <w:rPr>
          <w:rFonts w:ascii="Times New Roman" w:hAnsi="Times New Roman"/>
          <w:sz w:val="28"/>
          <w:szCs w:val="28"/>
        </w:rPr>
        <w:t>Сынкова Е.Н</w:t>
      </w:r>
    </w:p>
    <w:p w:rsidR="002F2AA5" w:rsidRPr="0016062F" w:rsidRDefault="002F2AA5" w:rsidP="005C4092">
      <w:pPr>
        <w:pStyle w:val="NoSpacing"/>
        <w:rPr>
          <w:rFonts w:ascii="Times New Roman" w:hAnsi="Times New Roman"/>
          <w:sz w:val="28"/>
          <w:szCs w:val="28"/>
        </w:rPr>
      </w:pPr>
      <w:r w:rsidRPr="0016062F">
        <w:rPr>
          <w:rFonts w:ascii="Times New Roman" w:hAnsi="Times New Roman"/>
          <w:sz w:val="28"/>
          <w:szCs w:val="28"/>
        </w:rPr>
        <w:t xml:space="preserve">Протокол №        от                                                                                                                                              </w:t>
      </w:r>
    </w:p>
    <w:p w:rsidR="002F2AA5" w:rsidRPr="0016062F" w:rsidRDefault="002F2AA5" w:rsidP="005C4092">
      <w:pPr>
        <w:jc w:val="center"/>
        <w:rPr>
          <w:rFonts w:ascii="Times New Roman" w:hAnsi="Times New Roman"/>
          <w:sz w:val="28"/>
          <w:szCs w:val="28"/>
        </w:rPr>
      </w:pPr>
    </w:p>
    <w:p w:rsidR="002F2AA5" w:rsidRDefault="002F2AA5" w:rsidP="00F6150B">
      <w:pPr>
        <w:jc w:val="center"/>
        <w:rPr>
          <w:rFonts w:ascii="Times New Roman" w:hAnsi="Times New Roman"/>
          <w:sz w:val="28"/>
          <w:szCs w:val="28"/>
        </w:rPr>
      </w:pPr>
    </w:p>
    <w:p w:rsidR="002F2AA5" w:rsidRPr="00B6413B" w:rsidRDefault="002F2AA5" w:rsidP="00F6150B">
      <w:pPr>
        <w:jc w:val="center"/>
        <w:rPr>
          <w:rFonts w:ascii="Times New Roman" w:hAnsi="Times New Roman"/>
          <w:sz w:val="28"/>
          <w:szCs w:val="28"/>
        </w:rPr>
      </w:pPr>
      <w:r w:rsidRPr="00B6413B">
        <w:rPr>
          <w:rFonts w:ascii="Times New Roman" w:hAnsi="Times New Roman"/>
          <w:sz w:val="28"/>
          <w:szCs w:val="28"/>
        </w:rPr>
        <w:t xml:space="preserve">ПРОГРАММА </w:t>
      </w:r>
      <w:r>
        <w:rPr>
          <w:rFonts w:ascii="Times New Roman" w:hAnsi="Times New Roman"/>
          <w:sz w:val="28"/>
          <w:szCs w:val="28"/>
        </w:rPr>
        <w:t xml:space="preserve"> ПРОФЕССИОНАЛЬНОГО ОБРАЗОВАНИЯ</w:t>
      </w:r>
    </w:p>
    <w:p w:rsidR="002F2AA5" w:rsidRPr="005C4092" w:rsidRDefault="002F2AA5" w:rsidP="00F6150B">
      <w:pPr>
        <w:rPr>
          <w:rFonts w:ascii="Times New Roman" w:hAnsi="Times New Roman"/>
          <w:b/>
          <w:sz w:val="28"/>
          <w:szCs w:val="28"/>
        </w:rPr>
      </w:pPr>
      <w:r w:rsidRPr="005C4092">
        <w:rPr>
          <w:rFonts w:ascii="Times New Roman" w:hAnsi="Times New Roman"/>
          <w:b/>
          <w:sz w:val="28"/>
          <w:szCs w:val="28"/>
        </w:rPr>
        <w:t>Наименование программы «Совершенствование селекционно-племенной работы в молочном скотоводстве»</w:t>
      </w:r>
    </w:p>
    <w:p w:rsidR="002F2AA5" w:rsidRPr="00B6413B" w:rsidRDefault="002F2AA5" w:rsidP="00F6150B">
      <w:pPr>
        <w:rPr>
          <w:rFonts w:ascii="Times New Roman" w:hAnsi="Times New Roman"/>
          <w:sz w:val="28"/>
          <w:szCs w:val="28"/>
        </w:rPr>
      </w:pPr>
      <w:r w:rsidRPr="00B6413B">
        <w:rPr>
          <w:rFonts w:ascii="Times New Roman" w:hAnsi="Times New Roman"/>
          <w:sz w:val="28"/>
          <w:szCs w:val="28"/>
        </w:rPr>
        <w:t xml:space="preserve"> Категория слушателей: руково</w:t>
      </w:r>
      <w:r>
        <w:rPr>
          <w:rFonts w:ascii="Times New Roman" w:hAnsi="Times New Roman"/>
          <w:sz w:val="28"/>
          <w:szCs w:val="28"/>
        </w:rPr>
        <w:t>дители КФХ, фермеры, зоотехники, бригадиры</w:t>
      </w:r>
      <w:r w:rsidRPr="00B6413B">
        <w:rPr>
          <w:rFonts w:ascii="Times New Roman" w:hAnsi="Times New Roman"/>
          <w:sz w:val="28"/>
          <w:szCs w:val="28"/>
        </w:rPr>
        <w:t xml:space="preserve"> </w:t>
      </w:r>
    </w:p>
    <w:p w:rsidR="002F2AA5" w:rsidRPr="00B6413B" w:rsidRDefault="002F2AA5" w:rsidP="00F6150B">
      <w:pPr>
        <w:rPr>
          <w:rFonts w:ascii="Times New Roman" w:hAnsi="Times New Roman"/>
          <w:sz w:val="28"/>
          <w:szCs w:val="28"/>
        </w:rPr>
      </w:pPr>
      <w:r w:rsidRPr="00B6413B">
        <w:rPr>
          <w:rFonts w:ascii="Times New Roman" w:hAnsi="Times New Roman"/>
          <w:sz w:val="28"/>
          <w:szCs w:val="28"/>
        </w:rPr>
        <w:t xml:space="preserve">Уровень квалификации: среднее и (или) высшее профессиональное образование </w:t>
      </w:r>
    </w:p>
    <w:p w:rsidR="002F2AA5" w:rsidRPr="00B6413B" w:rsidRDefault="002F2AA5" w:rsidP="00F6150B">
      <w:pPr>
        <w:rPr>
          <w:rFonts w:ascii="Times New Roman" w:hAnsi="Times New Roman"/>
          <w:sz w:val="28"/>
          <w:szCs w:val="28"/>
        </w:rPr>
      </w:pPr>
      <w:r w:rsidRPr="00B6413B">
        <w:rPr>
          <w:rFonts w:ascii="Times New Roman" w:hAnsi="Times New Roman"/>
          <w:sz w:val="28"/>
          <w:szCs w:val="28"/>
        </w:rPr>
        <w:t xml:space="preserve">Объем: </w:t>
      </w:r>
      <w:r>
        <w:rPr>
          <w:rFonts w:ascii="Times New Roman" w:hAnsi="Times New Roman"/>
          <w:sz w:val="28"/>
          <w:szCs w:val="28"/>
        </w:rPr>
        <w:t>2</w:t>
      </w:r>
      <w:r w:rsidRPr="00B6413B">
        <w:rPr>
          <w:rFonts w:ascii="Times New Roman" w:hAnsi="Times New Roman"/>
          <w:sz w:val="28"/>
          <w:szCs w:val="28"/>
        </w:rPr>
        <w:t xml:space="preserve">40 часов </w:t>
      </w:r>
    </w:p>
    <w:p w:rsidR="002F2AA5" w:rsidRPr="00B6413B" w:rsidRDefault="002F2AA5" w:rsidP="00F6150B">
      <w:pPr>
        <w:rPr>
          <w:rFonts w:ascii="Times New Roman" w:hAnsi="Times New Roman"/>
          <w:sz w:val="28"/>
          <w:szCs w:val="28"/>
        </w:rPr>
      </w:pPr>
      <w:r w:rsidRPr="00B6413B">
        <w:rPr>
          <w:rFonts w:ascii="Times New Roman" w:hAnsi="Times New Roman"/>
          <w:sz w:val="28"/>
          <w:szCs w:val="28"/>
        </w:rPr>
        <w:t>Форма обучения: очная; заочная с применением дистанционных образовательных технологий</w:t>
      </w:r>
    </w:p>
    <w:p w:rsidR="002F2AA5" w:rsidRPr="00B35083" w:rsidRDefault="002F2AA5" w:rsidP="00C54B61">
      <w:pPr>
        <w:shd w:val="clear" w:color="auto" w:fill="FFFFFF"/>
        <w:spacing w:after="150" w:line="240" w:lineRule="auto"/>
        <w:rPr>
          <w:rFonts w:ascii="Arial" w:hAnsi="Arial" w:cs="Arial"/>
          <w:color w:val="000000"/>
          <w:sz w:val="21"/>
          <w:szCs w:val="21"/>
          <w:lang w:eastAsia="ru-RU"/>
        </w:rPr>
      </w:pPr>
    </w:p>
    <w:p w:rsidR="002F2AA5" w:rsidRPr="0016062F" w:rsidRDefault="002F2AA5" w:rsidP="00C54B61">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Рассмотрено</w:t>
      </w:r>
    </w:p>
    <w:p w:rsidR="002F2AA5" w:rsidRPr="0016062F" w:rsidRDefault="002F2AA5" w:rsidP="00C54B61">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на  заседании цикловой комиссии</w:t>
      </w:r>
    </w:p>
    <w:p w:rsidR="002F2AA5" w:rsidRPr="0016062F" w:rsidRDefault="002F2AA5" w:rsidP="00C54B61">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Протокол №     от</w:t>
      </w:r>
      <w:r>
        <w:rPr>
          <w:rFonts w:ascii="Times New Roman" w:hAnsi="Times New Roman"/>
          <w:sz w:val="28"/>
          <w:szCs w:val="28"/>
        </w:rPr>
        <w:t xml:space="preserve">            2020г</w:t>
      </w:r>
    </w:p>
    <w:p w:rsidR="002F2AA5" w:rsidRPr="0016062F" w:rsidRDefault="002F2AA5" w:rsidP="00C54B61">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Председатель комиссии</w:t>
      </w:r>
    </w:p>
    <w:p w:rsidR="002F2AA5" w:rsidRPr="00C54B61" w:rsidRDefault="002F2AA5" w:rsidP="00C54B61">
      <w:pPr>
        <w:pStyle w:val="NoSpacing"/>
        <w:jc w:val="center"/>
        <w:rPr>
          <w:rFonts w:ascii="Times New Roman" w:hAnsi="Times New Roman"/>
          <w:sz w:val="28"/>
          <w:szCs w:val="28"/>
        </w:rPr>
      </w:pPr>
      <w:r>
        <w:rPr>
          <w:rFonts w:ascii="Times New Roman" w:hAnsi="Times New Roman"/>
          <w:sz w:val="28"/>
          <w:szCs w:val="28"/>
        </w:rPr>
        <w:t xml:space="preserve">                                                                                   </w:t>
      </w:r>
      <w:r w:rsidRPr="0016062F">
        <w:rPr>
          <w:rFonts w:ascii="Times New Roman" w:hAnsi="Times New Roman"/>
          <w:sz w:val="28"/>
          <w:szCs w:val="28"/>
        </w:rPr>
        <w:t>Агафонова Л.Н.</w:t>
      </w:r>
    </w:p>
    <w:p w:rsidR="002F2AA5" w:rsidRDefault="002F2AA5" w:rsidP="00F6150B"/>
    <w:p w:rsidR="002F2AA5" w:rsidRPr="00B6413B" w:rsidRDefault="002F2AA5" w:rsidP="00F6150B">
      <w:pPr>
        <w:jc w:val="center"/>
        <w:rPr>
          <w:rFonts w:ascii="Times New Roman" w:hAnsi="Times New Roman"/>
          <w:sz w:val="28"/>
          <w:szCs w:val="28"/>
        </w:rPr>
      </w:pPr>
    </w:p>
    <w:p w:rsidR="002F2AA5" w:rsidRDefault="002F2AA5" w:rsidP="00F6150B">
      <w:pPr>
        <w:jc w:val="center"/>
        <w:rPr>
          <w:rFonts w:ascii="Times New Roman" w:hAnsi="Times New Roman"/>
          <w:sz w:val="28"/>
          <w:szCs w:val="28"/>
        </w:rPr>
      </w:pPr>
      <w:smartTag w:uri="urn:schemas-microsoft-com:office:smarttags" w:element="metricconverter">
        <w:smartTagPr>
          <w:attr w:name="ProductID" w:val="2020 г"/>
        </w:smartTagPr>
        <w:r w:rsidRPr="00B6413B">
          <w:rPr>
            <w:rFonts w:ascii="Times New Roman" w:hAnsi="Times New Roman"/>
            <w:sz w:val="28"/>
            <w:szCs w:val="28"/>
          </w:rPr>
          <w:t>2020 г</w:t>
        </w:r>
      </w:smartTag>
    </w:p>
    <w:p w:rsidR="002F2AA5" w:rsidRPr="00B6413B" w:rsidRDefault="002F2AA5" w:rsidP="00C54B61">
      <w:pPr>
        <w:rPr>
          <w:rFonts w:ascii="Times New Roman" w:hAnsi="Times New Roman"/>
          <w:sz w:val="28"/>
          <w:szCs w:val="28"/>
        </w:rPr>
      </w:pPr>
    </w:p>
    <w:p w:rsidR="002F2AA5" w:rsidRPr="0093487E" w:rsidRDefault="002F2AA5" w:rsidP="0093487E">
      <w:pPr>
        <w:jc w:val="both"/>
        <w:rPr>
          <w:rFonts w:ascii="Times New Roman" w:hAnsi="Times New Roman"/>
          <w:b/>
          <w:sz w:val="28"/>
          <w:szCs w:val="28"/>
        </w:rPr>
      </w:pPr>
      <w:r w:rsidRPr="0093487E">
        <w:rPr>
          <w:rFonts w:ascii="Times New Roman" w:hAnsi="Times New Roman"/>
          <w:b/>
          <w:sz w:val="28"/>
          <w:szCs w:val="28"/>
        </w:rPr>
        <w:t xml:space="preserve">1 Общая характеристика программы </w:t>
      </w:r>
    </w:p>
    <w:p w:rsidR="002F2AA5" w:rsidRPr="0093487E" w:rsidRDefault="002F2AA5" w:rsidP="0093487E">
      <w:pPr>
        <w:pStyle w:val="ListParagraph"/>
        <w:numPr>
          <w:ilvl w:val="1"/>
          <w:numId w:val="1"/>
        </w:numPr>
        <w:jc w:val="both"/>
        <w:rPr>
          <w:rFonts w:ascii="Times New Roman" w:hAnsi="Times New Roman"/>
          <w:sz w:val="28"/>
          <w:szCs w:val="28"/>
        </w:rPr>
      </w:pPr>
      <w:r w:rsidRPr="0093487E">
        <w:rPr>
          <w:rFonts w:ascii="Times New Roman" w:hAnsi="Times New Roman"/>
          <w:b/>
          <w:sz w:val="28"/>
          <w:szCs w:val="28"/>
        </w:rPr>
        <w:t>Область применения программы:</w:t>
      </w:r>
      <w:r w:rsidRPr="0093487E">
        <w:rPr>
          <w:rFonts w:ascii="Times New Roman" w:hAnsi="Times New Roman"/>
          <w:sz w:val="28"/>
          <w:szCs w:val="28"/>
        </w:rPr>
        <w:t xml:space="preserve">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Дополнительная профессиональная программа повышения квалификации «Совершенствование селекционно-племенной работы в молочном скотоводстве» ориентирована на совершенствование профессиональных компетенций специалистов в области селекционно-племенной работы в животноводстве - главных зоотехников, зоотехников-селекционеров, специалистов по учету племенного скота, бонитеров крупного рогатого скота.</w:t>
      </w:r>
    </w:p>
    <w:p w:rsidR="002F2AA5" w:rsidRPr="0093487E" w:rsidRDefault="002F2AA5" w:rsidP="0093487E">
      <w:pPr>
        <w:jc w:val="both"/>
        <w:rPr>
          <w:rFonts w:ascii="Times New Roman" w:hAnsi="Times New Roman"/>
          <w:b/>
          <w:sz w:val="28"/>
          <w:szCs w:val="28"/>
        </w:rPr>
      </w:pPr>
      <w:r w:rsidRPr="0093487E">
        <w:rPr>
          <w:rFonts w:ascii="Times New Roman" w:hAnsi="Times New Roman"/>
          <w:b/>
          <w:sz w:val="28"/>
          <w:szCs w:val="28"/>
        </w:rPr>
        <w:t xml:space="preserve"> 1.2 Нормативные правовые и локальные акты, регламентирующие организацию учебного процесса:</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Федеральный закон от 29 декабря </w:t>
      </w:r>
      <w:smartTag w:uri="urn:schemas-microsoft-com:office:smarttags" w:element="metricconverter">
        <w:smartTagPr>
          <w:attr w:name="ProductID" w:val="2012 г"/>
        </w:smartTagPr>
        <w:r w:rsidRPr="0093487E">
          <w:rPr>
            <w:rFonts w:ascii="Times New Roman" w:hAnsi="Times New Roman"/>
            <w:sz w:val="28"/>
            <w:szCs w:val="28"/>
          </w:rPr>
          <w:t>2012 г</w:t>
        </w:r>
      </w:smartTag>
      <w:r w:rsidRPr="0093487E">
        <w:rPr>
          <w:rFonts w:ascii="Times New Roman" w:hAnsi="Times New Roman"/>
          <w:sz w:val="28"/>
          <w:szCs w:val="28"/>
        </w:rPr>
        <w:t xml:space="preserve">. № 273-Ф3 «Об образовании в Российской Федерации»; приказом Минобрнауки России от 09.01.2014.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письмом Минобрнауки России от 09.10.2013. №06-735 «О дополнительном профессиональном образовании»; письмом Минобрнауки России от 21.04.2015. № ВК-1013/06 «О направлении Методических рекомендаций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w:t>
      </w:r>
    </w:p>
    <w:p w:rsidR="002F2AA5" w:rsidRPr="0093487E" w:rsidRDefault="002F2AA5" w:rsidP="0093487E">
      <w:pPr>
        <w:jc w:val="both"/>
        <w:rPr>
          <w:rFonts w:ascii="Times New Roman" w:hAnsi="Times New Roman"/>
          <w:sz w:val="28"/>
          <w:szCs w:val="28"/>
        </w:rPr>
      </w:pPr>
      <w:r w:rsidRPr="0093487E">
        <w:rPr>
          <w:rFonts w:ascii="Times New Roman" w:hAnsi="Times New Roman"/>
          <w:b/>
          <w:sz w:val="28"/>
          <w:szCs w:val="28"/>
        </w:rPr>
        <w:t>Цель реализации программы</w:t>
      </w:r>
      <w:r w:rsidRPr="0093487E">
        <w:rPr>
          <w:rFonts w:ascii="Times New Roman" w:hAnsi="Times New Roman"/>
          <w:sz w:val="28"/>
          <w:szCs w:val="28"/>
        </w:rPr>
        <w:t xml:space="preserve">: повышение квалификации, совершенствование имеющихся профессиональных компетенций специалистов, ответственных за селекционно-племенную работу в хозяйстве в сфере организации, ведения учетной, отчетной документации в племенной работе, за проведение бонитировки крупного рогатого скота. </w:t>
      </w:r>
    </w:p>
    <w:p w:rsidR="002F2AA5" w:rsidRPr="0093487E" w:rsidRDefault="002F2AA5" w:rsidP="0093487E">
      <w:pPr>
        <w:jc w:val="both"/>
        <w:rPr>
          <w:rFonts w:ascii="Times New Roman" w:hAnsi="Times New Roman"/>
          <w:sz w:val="28"/>
          <w:szCs w:val="28"/>
        </w:rPr>
      </w:pPr>
      <w:r w:rsidRPr="0093487E">
        <w:rPr>
          <w:rFonts w:ascii="Times New Roman" w:hAnsi="Times New Roman"/>
          <w:b/>
          <w:sz w:val="28"/>
          <w:szCs w:val="28"/>
        </w:rPr>
        <w:t>1.3. Задачи реализации программы:</w:t>
      </w:r>
      <w:r w:rsidRPr="0093487E">
        <w:rPr>
          <w:rFonts w:ascii="Times New Roman" w:hAnsi="Times New Roman"/>
          <w:sz w:val="28"/>
          <w:szCs w:val="28"/>
        </w:rPr>
        <w:t xml:space="preserve"> Обновление профессиональных знаний, необходимых для выполнения профессиональной деятельности в рамках имеющейся квалификации по реализации навыков использования селекционно-племенной работы, оформление и представление документации по результатам селекционноплеменной работы с сельскохозяйственными животными, оформление отчетной документации о породном, возрастном, численном составе стада племенных животных в хозяйстве, оформление результатов бонитировки племенных животных, оценке экстерьера крупного рогатого скота. </w:t>
      </w:r>
    </w:p>
    <w:p w:rsidR="002F2AA5" w:rsidRPr="0093487E" w:rsidRDefault="002F2AA5" w:rsidP="0093487E">
      <w:pPr>
        <w:jc w:val="both"/>
        <w:rPr>
          <w:rFonts w:ascii="Times New Roman" w:hAnsi="Times New Roman"/>
          <w:sz w:val="28"/>
          <w:szCs w:val="28"/>
        </w:rPr>
      </w:pPr>
      <w:r w:rsidRPr="0093487E">
        <w:rPr>
          <w:rFonts w:ascii="Times New Roman" w:hAnsi="Times New Roman"/>
          <w:b/>
          <w:sz w:val="28"/>
          <w:szCs w:val="28"/>
        </w:rPr>
        <w:t>1.4 Требования к уровню освоения программы:</w:t>
      </w:r>
      <w:r w:rsidRPr="0093487E">
        <w:rPr>
          <w:rFonts w:ascii="Times New Roman" w:hAnsi="Times New Roman"/>
          <w:sz w:val="28"/>
          <w:szCs w:val="28"/>
        </w:rPr>
        <w:t xml:space="preserve"> Компетенции, совершенствуемые в результате освоения программы повышения квалификации.</w:t>
      </w:r>
    </w:p>
    <w:p w:rsidR="002F2AA5" w:rsidRPr="0093487E"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Слушатель, осваивающий программу, должен совершенствоваться в следующих общепрофессиональных компетенциях: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готовность распознавать основные типы и виды животных согласно современной систематике, оценивать их роль в сельском хозяйстве и определять физиологическое состояние животных по морфологическим признакам;</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способность характеризовать породы животных на генетической основе и использовать их в сельскохозяйственной практике. </w:t>
      </w:r>
    </w:p>
    <w:p w:rsidR="002F2AA5" w:rsidRPr="0093487E"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 xml:space="preserve">Слушатель, осваивающий программу, должен совершенствоваться в следующих профессиональных компетенциях: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выбирать и соблюдать режимы содержания животных, составлять рационы кормления. проводить мероприятия по улучшению воспроизводства стада, увеличению продуктивности и увеличению выхода молодняка сельскохозяйственных животных на сельскохозяйственном предприятии. производить отбор животных на племя, отбор и подбор пар. </w:t>
      </w:r>
    </w:p>
    <w:p w:rsidR="002F2AA5" w:rsidRPr="0093487E"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 xml:space="preserve">С целью совершенствования соответствующих профессиональных компетенций, обучающийся в ходе освоения программы должен: </w:t>
      </w:r>
    </w:p>
    <w:p w:rsidR="002F2AA5" w:rsidRPr="0093487E"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Знать:</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стандартные и специальные информационно-коммуникационные программы по племенному животноводству;</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нормы и правила в области племенного животноводства при создании, совершенствовании и использовании пород, типов, линий животных;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методы и этапы оценки животных по собственной продуктивности: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росту и развитию, воспроизводительных качествах, экстерьерным показателям, количеству и качеству продукции, качеству потомства;</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принципы отбора животных в селекционные группы;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основы чистопородного разведения и виды скрещивания пород сельскохозяйственных животных;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направления крупномасштабной и геномной селекции КРС;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современные биотехнологические методы воспроизводства животных;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требования к пунктам искусственного осеменения;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методы подбора и базисные положения оптимизации селекционных программ, организационную структуру и нормативную базу племенного животноводства. </w:t>
      </w:r>
    </w:p>
    <w:p w:rsidR="002F2AA5" w:rsidRPr="0093487E"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Уметь:</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использовать профессиональные знания в области разведения животных;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использовать биологические закономерности, происходящие в онтогенезе животных для эффективного их использования;</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применять современные методы оценки, отбора и подбора животных для повышения эффективности использования генетического материала;</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составлять программы племенной работы со стадом сельскохозяйственных животных;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осуществлять мероприятия, способствующие повышению генетического потенциала популяций сельскохозяйственных животных;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анализировать селекционно-генетическую ситуацию в стаде сельскохозяйственных животных;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вводить в отчет данные по результатам бонитировки животных;</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 использовать информационно-коммуникационные программы для обработки результатов бонитировки животных;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проводить балльную оценку экстерьера, составлять экстерьерный профиль; </w:t>
      </w:r>
    </w:p>
    <w:p w:rsidR="002F2AA5" w:rsidRPr="0093487E" w:rsidRDefault="002F2AA5" w:rsidP="0093487E">
      <w:pPr>
        <w:jc w:val="both"/>
        <w:rPr>
          <w:rFonts w:ascii="Times New Roman" w:hAnsi="Times New Roman"/>
          <w:sz w:val="28"/>
          <w:szCs w:val="28"/>
        </w:rPr>
      </w:pPr>
      <w:r w:rsidRPr="0093487E">
        <w:rPr>
          <w:rFonts w:ascii="Times New Roman" w:hAnsi="Times New Roman"/>
          <w:sz w:val="28"/>
          <w:szCs w:val="28"/>
        </w:rPr>
        <w:t xml:space="preserve">- обосновывать предложения по качественному совершенствованию популяций с.-х. животных. </w:t>
      </w:r>
    </w:p>
    <w:p w:rsidR="002F2AA5" w:rsidRPr="005C4092" w:rsidRDefault="002F2AA5" w:rsidP="0093487E">
      <w:pPr>
        <w:jc w:val="both"/>
        <w:rPr>
          <w:rFonts w:ascii="Times New Roman" w:hAnsi="Times New Roman"/>
          <w:sz w:val="28"/>
          <w:szCs w:val="28"/>
          <w:u w:val="single"/>
        </w:rPr>
      </w:pPr>
      <w:r w:rsidRPr="0093487E">
        <w:rPr>
          <w:rFonts w:ascii="Times New Roman" w:hAnsi="Times New Roman"/>
          <w:sz w:val="28"/>
          <w:szCs w:val="28"/>
          <w:u w:val="single"/>
        </w:rPr>
        <w:t>Владеть:</w:t>
      </w:r>
      <w:r w:rsidRPr="0093487E">
        <w:rPr>
          <w:rFonts w:ascii="Times New Roman" w:hAnsi="Times New Roman"/>
          <w:sz w:val="28"/>
          <w:szCs w:val="28"/>
        </w:rPr>
        <w:t xml:space="preserve"> - методами селекции различных видов животных и технологиями воспроизводства стада; - навыками проведения оценки экстерьера крупного рогатого скота;</w:t>
      </w:r>
    </w:p>
    <w:p w:rsidR="002F2AA5" w:rsidRDefault="002F2AA5" w:rsidP="0093487E">
      <w:pPr>
        <w:jc w:val="both"/>
      </w:pPr>
      <w:r w:rsidRPr="0093487E">
        <w:rPr>
          <w:rFonts w:ascii="Times New Roman" w:hAnsi="Times New Roman"/>
          <w:sz w:val="28"/>
          <w:szCs w:val="28"/>
        </w:rPr>
        <w:t xml:space="preserve"> - навыками оценки и отбора наиболее ценных животных в стаде</w:t>
      </w:r>
      <w:r>
        <w:t>.</w:t>
      </w:r>
    </w:p>
    <w:p w:rsidR="002F2AA5" w:rsidRPr="00705D3C" w:rsidRDefault="002F2AA5" w:rsidP="00F6150B">
      <w:pPr>
        <w:rPr>
          <w:rFonts w:ascii="Times New Roman" w:hAnsi="Times New Roman"/>
          <w:b/>
          <w:sz w:val="24"/>
          <w:szCs w:val="24"/>
        </w:rPr>
      </w:pPr>
      <w:r w:rsidRPr="00705D3C">
        <w:rPr>
          <w:rFonts w:ascii="Times New Roman" w:hAnsi="Times New Roman"/>
          <w:b/>
          <w:sz w:val="24"/>
          <w:szCs w:val="24"/>
        </w:rPr>
        <w:t>1.5 Категория слушателей Программа рассчитана на работников агропромышленных комплексов - главных зоотехников, зоотехников-селекционеров, специалистов по учету племенного скота, бонитеров крупного рогатого скота.</w:t>
      </w:r>
    </w:p>
    <w:p w:rsidR="002F2AA5" w:rsidRDefault="002F2AA5" w:rsidP="00F6150B">
      <w:pPr>
        <w:rPr>
          <w:rFonts w:ascii="Times New Roman" w:hAnsi="Times New Roman"/>
          <w:sz w:val="24"/>
          <w:szCs w:val="24"/>
        </w:rPr>
      </w:pPr>
      <w:r w:rsidRPr="00705D3C">
        <w:rPr>
          <w:rFonts w:ascii="Times New Roman" w:hAnsi="Times New Roman"/>
          <w:b/>
          <w:sz w:val="24"/>
          <w:szCs w:val="24"/>
        </w:rPr>
        <w:t>1.6 Объем программы</w:t>
      </w:r>
      <w:r w:rsidRPr="006A0489">
        <w:rPr>
          <w:rFonts w:ascii="Times New Roman" w:hAnsi="Times New Roman"/>
          <w:sz w:val="24"/>
          <w:szCs w:val="24"/>
        </w:rPr>
        <w:t xml:space="preserve"> Общая трудоемкость составляет 40 академических часов. Программа сформирована из 3 модулей, включает лекционные занятия, практические занятия, конкретные ситуации, выездное практическое занятие.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Вид учебной работы</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Всего часов</w:t>
            </w:r>
          </w:p>
        </w:tc>
      </w:tr>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Общая трудо</w:t>
            </w:r>
            <w:r w:rsidRPr="001221BC">
              <w:rPr>
                <w:rFonts w:ascii="Tahoma" w:hAnsi="Tahoma" w:cs="Tahoma"/>
                <w:sz w:val="28"/>
                <w:szCs w:val="28"/>
              </w:rPr>
              <w:t>ѐ</w:t>
            </w:r>
            <w:r w:rsidRPr="001221BC">
              <w:rPr>
                <w:rFonts w:ascii="Times New Roman" w:hAnsi="Times New Roman"/>
                <w:sz w:val="28"/>
                <w:szCs w:val="28"/>
              </w:rPr>
              <w:t>мкость программы</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240</w:t>
            </w:r>
          </w:p>
        </w:tc>
      </w:tr>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Лекционные занятия</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8</w:t>
            </w:r>
          </w:p>
        </w:tc>
      </w:tr>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Семинары и практические занятия</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22</w:t>
            </w:r>
          </w:p>
        </w:tc>
      </w:tr>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Выездное занятие</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8</w:t>
            </w:r>
          </w:p>
        </w:tc>
      </w:tr>
      <w:tr w:rsidR="002F2AA5" w:rsidRPr="001221BC" w:rsidTr="001221BC">
        <w:tc>
          <w:tcPr>
            <w:tcW w:w="4785"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Итоговый контроль - аттестация</w:t>
            </w:r>
          </w:p>
        </w:tc>
        <w:tc>
          <w:tcPr>
            <w:tcW w:w="4786" w:type="dxa"/>
          </w:tcPr>
          <w:p w:rsidR="002F2AA5" w:rsidRPr="001221BC" w:rsidRDefault="002F2AA5" w:rsidP="001221BC">
            <w:pPr>
              <w:spacing w:after="0" w:line="240" w:lineRule="auto"/>
              <w:rPr>
                <w:rFonts w:ascii="Times New Roman" w:hAnsi="Times New Roman"/>
                <w:sz w:val="28"/>
                <w:szCs w:val="28"/>
              </w:rPr>
            </w:pPr>
            <w:r w:rsidRPr="001221BC">
              <w:rPr>
                <w:rFonts w:ascii="Times New Roman" w:hAnsi="Times New Roman"/>
                <w:sz w:val="28"/>
                <w:szCs w:val="28"/>
              </w:rPr>
              <w:t>2</w:t>
            </w:r>
          </w:p>
        </w:tc>
      </w:tr>
    </w:tbl>
    <w:p w:rsidR="002F2AA5" w:rsidRPr="00253853" w:rsidRDefault="002F2AA5" w:rsidP="00F6150B">
      <w:pPr>
        <w:rPr>
          <w:rFonts w:ascii="Times New Roman" w:hAnsi="Times New Roman"/>
          <w:b/>
          <w:sz w:val="24"/>
          <w:szCs w:val="24"/>
        </w:rPr>
      </w:pPr>
      <w:r w:rsidRPr="00253853">
        <w:rPr>
          <w:rFonts w:ascii="Times New Roman" w:hAnsi="Times New Roman"/>
          <w:b/>
          <w:sz w:val="24"/>
          <w:szCs w:val="24"/>
        </w:rPr>
        <w:t xml:space="preserve">1.7 Форма контроля </w:t>
      </w:r>
    </w:p>
    <w:p w:rsidR="002F2AA5" w:rsidRDefault="002F2AA5" w:rsidP="00F6150B">
      <w:pPr>
        <w:rPr>
          <w:rFonts w:ascii="Times New Roman" w:hAnsi="Times New Roman"/>
          <w:b/>
          <w:sz w:val="24"/>
          <w:szCs w:val="24"/>
        </w:rPr>
      </w:pPr>
      <w:r w:rsidRPr="00253853">
        <w:rPr>
          <w:rFonts w:ascii="Times New Roman" w:hAnsi="Times New Roman"/>
          <w:b/>
          <w:sz w:val="24"/>
          <w:szCs w:val="24"/>
        </w:rPr>
        <w:t>Форма контроля - итоговая аттестация по результатам тестирования.</w:t>
      </w:r>
    </w:p>
    <w:p w:rsidR="002F2AA5" w:rsidRPr="00705D3C" w:rsidRDefault="002F2AA5" w:rsidP="00F6150B">
      <w:pPr>
        <w:rPr>
          <w:rFonts w:ascii="Times New Roman" w:hAnsi="Times New Roman"/>
          <w:b/>
          <w:sz w:val="28"/>
          <w:szCs w:val="28"/>
        </w:rPr>
      </w:pPr>
      <w:r w:rsidRPr="00705D3C">
        <w:rPr>
          <w:rFonts w:ascii="Times New Roman" w:hAnsi="Times New Roman"/>
          <w:b/>
          <w:sz w:val="28"/>
          <w:szCs w:val="28"/>
        </w:rPr>
        <w:t>2 Содержание учебной программы</w:t>
      </w:r>
    </w:p>
    <w:p w:rsidR="002F2AA5" w:rsidRPr="00705D3C" w:rsidRDefault="002F2AA5" w:rsidP="00F6150B">
      <w:pPr>
        <w:rPr>
          <w:rFonts w:ascii="Times New Roman" w:hAnsi="Times New Roman"/>
          <w:b/>
          <w:sz w:val="28"/>
          <w:szCs w:val="28"/>
        </w:rPr>
      </w:pPr>
      <w:r w:rsidRPr="00705D3C">
        <w:rPr>
          <w:rFonts w:ascii="Times New Roman" w:hAnsi="Times New Roman"/>
          <w:b/>
          <w:sz w:val="28"/>
          <w:szCs w:val="28"/>
        </w:rPr>
        <w:t xml:space="preserve"> 2.1 Учебный план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5"/>
        <w:gridCol w:w="3612"/>
        <w:gridCol w:w="819"/>
        <w:gridCol w:w="1194"/>
        <w:gridCol w:w="1607"/>
        <w:gridCol w:w="1282"/>
      </w:tblGrid>
      <w:tr w:rsidR="002F2AA5" w:rsidRPr="001221BC" w:rsidTr="001221BC">
        <w:tc>
          <w:tcPr>
            <w:tcW w:w="1384" w:type="dxa"/>
            <w:vMerge w:val="restart"/>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 п/п</w:t>
            </w:r>
          </w:p>
        </w:tc>
        <w:tc>
          <w:tcPr>
            <w:tcW w:w="3662" w:type="dxa"/>
            <w:vMerge w:val="restart"/>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Наименование модулей и тем</w:t>
            </w:r>
          </w:p>
        </w:tc>
        <w:tc>
          <w:tcPr>
            <w:tcW w:w="820" w:type="dxa"/>
            <w:vMerge w:val="restart"/>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Всего часов</w:t>
            </w:r>
          </w:p>
        </w:tc>
        <w:tc>
          <w:tcPr>
            <w:tcW w:w="4023" w:type="dxa"/>
            <w:gridSpan w:val="3"/>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В том числе:</w:t>
            </w:r>
          </w:p>
        </w:tc>
      </w:tr>
      <w:tr w:rsidR="002F2AA5" w:rsidRPr="001221BC" w:rsidTr="001221BC">
        <w:tc>
          <w:tcPr>
            <w:tcW w:w="1384" w:type="dxa"/>
            <w:vMerge/>
          </w:tcPr>
          <w:p w:rsidR="002F2AA5" w:rsidRPr="001221BC" w:rsidRDefault="002F2AA5" w:rsidP="001221BC">
            <w:pPr>
              <w:spacing w:after="0" w:line="240" w:lineRule="auto"/>
              <w:rPr>
                <w:rFonts w:ascii="Times New Roman" w:hAnsi="Times New Roman"/>
                <w:b/>
                <w:sz w:val="24"/>
                <w:szCs w:val="24"/>
              </w:rPr>
            </w:pPr>
          </w:p>
        </w:tc>
        <w:tc>
          <w:tcPr>
            <w:tcW w:w="3662" w:type="dxa"/>
            <w:vMerge/>
          </w:tcPr>
          <w:p w:rsidR="002F2AA5" w:rsidRPr="001221BC" w:rsidRDefault="002F2AA5" w:rsidP="001221BC">
            <w:pPr>
              <w:spacing w:after="0" w:line="240" w:lineRule="auto"/>
              <w:rPr>
                <w:rFonts w:ascii="Times New Roman" w:hAnsi="Times New Roman"/>
                <w:b/>
                <w:sz w:val="24"/>
                <w:szCs w:val="24"/>
              </w:rPr>
            </w:pPr>
          </w:p>
        </w:tc>
        <w:tc>
          <w:tcPr>
            <w:tcW w:w="820" w:type="dxa"/>
            <w:vMerge/>
          </w:tcPr>
          <w:p w:rsidR="002F2AA5" w:rsidRPr="001221BC" w:rsidRDefault="002F2AA5" w:rsidP="001221BC">
            <w:pPr>
              <w:spacing w:after="0" w:line="240" w:lineRule="auto"/>
              <w:rPr>
                <w:rFonts w:ascii="Times New Roman" w:hAnsi="Times New Roman"/>
                <w:b/>
                <w:sz w:val="24"/>
                <w:szCs w:val="24"/>
              </w:rPr>
            </w:pPr>
          </w:p>
        </w:tc>
        <w:tc>
          <w:tcPr>
            <w:tcW w:w="120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лекции</w:t>
            </w:r>
          </w:p>
        </w:tc>
        <w:tc>
          <w:tcPr>
            <w:tcW w:w="153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Семинары и практические занятия</w:t>
            </w:r>
          </w:p>
        </w:tc>
        <w:tc>
          <w:tcPr>
            <w:tcW w:w="128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Контроль знаний</w:t>
            </w:r>
          </w:p>
        </w:tc>
      </w:tr>
      <w:tr w:rsidR="002F2AA5" w:rsidRPr="001221BC" w:rsidTr="001221BC">
        <w:tc>
          <w:tcPr>
            <w:tcW w:w="138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 1</w:t>
            </w:r>
          </w:p>
        </w:tc>
        <w:tc>
          <w:tcPr>
            <w:tcW w:w="366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Современные подходы к развитию селекционноплеменной работы</w:t>
            </w:r>
          </w:p>
        </w:tc>
        <w:tc>
          <w:tcPr>
            <w:tcW w:w="82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100</w:t>
            </w:r>
          </w:p>
        </w:tc>
        <w:tc>
          <w:tcPr>
            <w:tcW w:w="120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80</w:t>
            </w:r>
          </w:p>
        </w:tc>
        <w:tc>
          <w:tcPr>
            <w:tcW w:w="153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20</w:t>
            </w:r>
          </w:p>
        </w:tc>
        <w:tc>
          <w:tcPr>
            <w:tcW w:w="1282"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138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Модуль2</w:t>
            </w:r>
          </w:p>
        </w:tc>
        <w:tc>
          <w:tcPr>
            <w:tcW w:w="366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Различные способы оценки экстерьера КРС, использование их на практике</w:t>
            </w:r>
          </w:p>
        </w:tc>
        <w:tc>
          <w:tcPr>
            <w:tcW w:w="82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204" w:type="dxa"/>
          </w:tcPr>
          <w:p w:rsidR="002F2AA5" w:rsidRPr="001221BC" w:rsidRDefault="002F2AA5" w:rsidP="001221BC">
            <w:pPr>
              <w:spacing w:after="0" w:line="240" w:lineRule="auto"/>
              <w:rPr>
                <w:rFonts w:ascii="Times New Roman" w:hAnsi="Times New Roman"/>
                <w:b/>
                <w:sz w:val="24"/>
                <w:szCs w:val="24"/>
              </w:rPr>
            </w:pPr>
          </w:p>
        </w:tc>
        <w:tc>
          <w:tcPr>
            <w:tcW w:w="153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282"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138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 3</w:t>
            </w:r>
          </w:p>
        </w:tc>
        <w:tc>
          <w:tcPr>
            <w:tcW w:w="366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Совершенствование селекционно-племенной работы с КРС</w:t>
            </w:r>
          </w:p>
        </w:tc>
        <w:tc>
          <w:tcPr>
            <w:tcW w:w="82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204" w:type="dxa"/>
          </w:tcPr>
          <w:p w:rsidR="002F2AA5" w:rsidRPr="001221BC" w:rsidRDefault="002F2AA5" w:rsidP="001221BC">
            <w:pPr>
              <w:spacing w:after="0" w:line="240" w:lineRule="auto"/>
              <w:rPr>
                <w:rFonts w:ascii="Times New Roman" w:hAnsi="Times New Roman"/>
                <w:b/>
                <w:sz w:val="24"/>
                <w:szCs w:val="24"/>
              </w:rPr>
            </w:pPr>
          </w:p>
        </w:tc>
        <w:tc>
          <w:tcPr>
            <w:tcW w:w="153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282"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1384" w:type="dxa"/>
          </w:tcPr>
          <w:p w:rsidR="002F2AA5" w:rsidRPr="001221BC" w:rsidRDefault="002F2AA5" w:rsidP="001221BC">
            <w:pPr>
              <w:spacing w:after="0" w:line="240" w:lineRule="auto"/>
              <w:rPr>
                <w:rFonts w:ascii="Times New Roman" w:hAnsi="Times New Roman"/>
                <w:b/>
                <w:sz w:val="24"/>
                <w:szCs w:val="24"/>
              </w:rPr>
            </w:pPr>
          </w:p>
        </w:tc>
        <w:tc>
          <w:tcPr>
            <w:tcW w:w="366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Итоговая аттестация</w:t>
            </w:r>
          </w:p>
        </w:tc>
        <w:tc>
          <w:tcPr>
            <w:tcW w:w="82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w:t>
            </w:r>
          </w:p>
        </w:tc>
        <w:tc>
          <w:tcPr>
            <w:tcW w:w="1204" w:type="dxa"/>
          </w:tcPr>
          <w:p w:rsidR="002F2AA5" w:rsidRPr="001221BC" w:rsidRDefault="002F2AA5" w:rsidP="001221BC">
            <w:pPr>
              <w:spacing w:after="0" w:line="240" w:lineRule="auto"/>
              <w:rPr>
                <w:rFonts w:ascii="Times New Roman" w:hAnsi="Times New Roman"/>
                <w:b/>
                <w:sz w:val="24"/>
                <w:szCs w:val="24"/>
              </w:rPr>
            </w:pPr>
          </w:p>
        </w:tc>
        <w:tc>
          <w:tcPr>
            <w:tcW w:w="1537" w:type="dxa"/>
          </w:tcPr>
          <w:p w:rsidR="002F2AA5" w:rsidRPr="001221BC" w:rsidRDefault="002F2AA5" w:rsidP="001221BC">
            <w:pPr>
              <w:spacing w:after="0" w:line="240" w:lineRule="auto"/>
              <w:rPr>
                <w:rFonts w:ascii="Times New Roman" w:hAnsi="Times New Roman"/>
                <w:b/>
                <w:sz w:val="24"/>
                <w:szCs w:val="24"/>
              </w:rPr>
            </w:pPr>
          </w:p>
        </w:tc>
        <w:tc>
          <w:tcPr>
            <w:tcW w:w="128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w:t>
            </w:r>
          </w:p>
        </w:tc>
      </w:tr>
      <w:tr w:rsidR="002F2AA5" w:rsidRPr="001221BC" w:rsidTr="001221BC">
        <w:tc>
          <w:tcPr>
            <w:tcW w:w="1384" w:type="dxa"/>
          </w:tcPr>
          <w:p w:rsidR="002F2AA5" w:rsidRPr="001221BC" w:rsidRDefault="002F2AA5" w:rsidP="001221BC">
            <w:pPr>
              <w:spacing w:after="0" w:line="240" w:lineRule="auto"/>
              <w:rPr>
                <w:rFonts w:ascii="Times New Roman" w:hAnsi="Times New Roman"/>
                <w:b/>
                <w:sz w:val="24"/>
                <w:szCs w:val="24"/>
              </w:rPr>
            </w:pPr>
          </w:p>
        </w:tc>
        <w:tc>
          <w:tcPr>
            <w:tcW w:w="366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Итого</w:t>
            </w:r>
          </w:p>
        </w:tc>
        <w:tc>
          <w:tcPr>
            <w:tcW w:w="82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240</w:t>
            </w:r>
          </w:p>
        </w:tc>
        <w:tc>
          <w:tcPr>
            <w:tcW w:w="120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80</w:t>
            </w:r>
          </w:p>
        </w:tc>
        <w:tc>
          <w:tcPr>
            <w:tcW w:w="153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160</w:t>
            </w:r>
          </w:p>
        </w:tc>
        <w:tc>
          <w:tcPr>
            <w:tcW w:w="1282"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w:t>
            </w:r>
          </w:p>
        </w:tc>
      </w:tr>
    </w:tbl>
    <w:p w:rsidR="002F2AA5" w:rsidRPr="005C4092" w:rsidRDefault="002F2AA5" w:rsidP="00F6150B">
      <w:pPr>
        <w:rPr>
          <w:rFonts w:ascii="Times New Roman" w:hAnsi="Times New Roman"/>
          <w:b/>
          <w:sz w:val="28"/>
          <w:szCs w:val="28"/>
        </w:rPr>
      </w:pPr>
      <w:r w:rsidRPr="005C4092">
        <w:rPr>
          <w:rFonts w:ascii="Times New Roman" w:hAnsi="Times New Roman"/>
          <w:b/>
          <w:sz w:val="28"/>
          <w:szCs w:val="28"/>
        </w:rPr>
        <w:t>2.2 Учебно-тематический план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5103"/>
        <w:gridCol w:w="851"/>
        <w:gridCol w:w="850"/>
        <w:gridCol w:w="1134"/>
        <w:gridCol w:w="1134"/>
      </w:tblGrid>
      <w:tr w:rsidR="002F2AA5" w:rsidRPr="001221BC" w:rsidTr="001221BC">
        <w:tc>
          <w:tcPr>
            <w:tcW w:w="817" w:type="dxa"/>
            <w:vMerge w:val="restart"/>
          </w:tcPr>
          <w:p w:rsidR="002F2AA5" w:rsidRPr="001221BC" w:rsidRDefault="002F2AA5" w:rsidP="001221BC">
            <w:pPr>
              <w:spacing w:after="0" w:line="240" w:lineRule="auto"/>
              <w:rPr>
                <w:rFonts w:ascii="Times New Roman" w:hAnsi="Times New Roman"/>
                <w:b/>
                <w:sz w:val="24"/>
                <w:szCs w:val="24"/>
              </w:rPr>
            </w:pPr>
          </w:p>
        </w:tc>
        <w:tc>
          <w:tcPr>
            <w:tcW w:w="5103" w:type="dxa"/>
            <w:vMerge w:val="restart"/>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Наименование модулей и тем</w:t>
            </w:r>
          </w:p>
        </w:tc>
        <w:tc>
          <w:tcPr>
            <w:tcW w:w="851" w:type="dxa"/>
            <w:vMerge w:val="restart"/>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Всего часов</w:t>
            </w:r>
          </w:p>
          <w:p w:rsidR="002F2AA5" w:rsidRPr="001221BC" w:rsidRDefault="002F2AA5" w:rsidP="001221BC">
            <w:pPr>
              <w:spacing w:after="0" w:line="240" w:lineRule="auto"/>
              <w:rPr>
                <w:rFonts w:ascii="Times New Roman" w:hAnsi="Times New Roman"/>
                <w:b/>
                <w:sz w:val="24"/>
                <w:szCs w:val="24"/>
              </w:rPr>
            </w:pPr>
          </w:p>
        </w:tc>
        <w:tc>
          <w:tcPr>
            <w:tcW w:w="3118" w:type="dxa"/>
            <w:gridSpan w:val="3"/>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В том числе:</w:t>
            </w:r>
          </w:p>
        </w:tc>
      </w:tr>
      <w:tr w:rsidR="002F2AA5" w:rsidRPr="001221BC" w:rsidTr="001221BC">
        <w:tc>
          <w:tcPr>
            <w:tcW w:w="817" w:type="dxa"/>
            <w:vMerge/>
          </w:tcPr>
          <w:p w:rsidR="002F2AA5" w:rsidRPr="001221BC" w:rsidRDefault="002F2AA5" w:rsidP="001221BC">
            <w:pPr>
              <w:spacing w:after="0" w:line="240" w:lineRule="auto"/>
              <w:rPr>
                <w:rFonts w:ascii="Times New Roman" w:hAnsi="Times New Roman"/>
                <w:b/>
                <w:sz w:val="24"/>
                <w:szCs w:val="24"/>
              </w:rPr>
            </w:pPr>
          </w:p>
        </w:tc>
        <w:tc>
          <w:tcPr>
            <w:tcW w:w="5103" w:type="dxa"/>
            <w:vMerge/>
          </w:tcPr>
          <w:p w:rsidR="002F2AA5" w:rsidRPr="001221BC" w:rsidRDefault="002F2AA5" w:rsidP="001221BC">
            <w:pPr>
              <w:spacing w:after="0" w:line="240" w:lineRule="auto"/>
              <w:rPr>
                <w:rFonts w:ascii="Times New Roman" w:hAnsi="Times New Roman"/>
                <w:b/>
                <w:sz w:val="24"/>
                <w:szCs w:val="24"/>
              </w:rPr>
            </w:pPr>
          </w:p>
        </w:tc>
        <w:tc>
          <w:tcPr>
            <w:tcW w:w="851" w:type="dxa"/>
            <w:vMerge/>
          </w:tcPr>
          <w:p w:rsidR="002F2AA5" w:rsidRPr="001221BC" w:rsidRDefault="002F2AA5" w:rsidP="001221BC">
            <w:pPr>
              <w:spacing w:after="0" w:line="240" w:lineRule="auto"/>
              <w:rPr>
                <w:rFonts w:ascii="Times New Roman" w:hAnsi="Times New Roman"/>
                <w:b/>
                <w:sz w:val="24"/>
                <w:szCs w:val="24"/>
              </w:rPr>
            </w:pPr>
          </w:p>
        </w:tc>
        <w:tc>
          <w:tcPr>
            <w:tcW w:w="85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лекции</w:t>
            </w: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Семинары и практические занятия</w:t>
            </w: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Контроль знаний</w:t>
            </w: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 1</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Современные подходы к развитию селекционноплеменной работы</w:t>
            </w:r>
          </w:p>
        </w:tc>
        <w:tc>
          <w:tcPr>
            <w:tcW w:w="851"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100</w:t>
            </w:r>
          </w:p>
        </w:tc>
        <w:tc>
          <w:tcPr>
            <w:tcW w:w="85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80</w:t>
            </w: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1.1</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Крупномасштабная селекция крупного рогатого скота.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850"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1.2</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Актуальные вопросы трудового законодательства для специалистов сельскохозяйственного производства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850"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1.3</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Селекционно-племенная работа в 2020 году. Подготовка к сдаче бонитировки</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850"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1.4</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Современные биотехнологические методы воспроизводства животных</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850"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1.5</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Требования к пунктам искусственного осеменения. Ведение учетной и отчетной документации. Методы искусственного осеменения</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20</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Модуль2</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Различные способы оценки экстерьера КРС, использование их на практике</w:t>
            </w:r>
          </w:p>
        </w:tc>
        <w:tc>
          <w:tcPr>
            <w:tcW w:w="851"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850"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2.1</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Способы оценки экстерьера. Глазомерная оценка экстерьера, требования к развитию и выраженности статей у скота разного направления продуктивности, пола и возраста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2.2</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Линейный метод оценки экстерьера. Промеры и индексы телосложения скота, методика их измерения и расч</w:t>
            </w:r>
            <w:r w:rsidRPr="001221BC">
              <w:rPr>
                <w:rFonts w:ascii="Tahoma" w:hAnsi="Tahoma" w:cs="Tahoma"/>
                <w:sz w:val="24"/>
                <w:szCs w:val="24"/>
              </w:rPr>
              <w:t>ѐ</w:t>
            </w:r>
            <w:r w:rsidRPr="001221BC">
              <w:rPr>
                <w:rFonts w:ascii="Times New Roman" w:hAnsi="Times New Roman"/>
                <w:sz w:val="24"/>
                <w:szCs w:val="24"/>
              </w:rPr>
              <w:t>та. Экстерьерный профиль скота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2.3.</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Балльная оценка экстерьера. Недостатки экстерьера, за которые снижается оценка скота разного направления продуктивности, пола и возраста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15</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rPr>
          <w:trHeight w:val="238"/>
        </w:trPr>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2.4.</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Оценка экстерьера быков - производителей по комплексу признаков. Оценка экстерьера молодняка КРС.</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17</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17</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2.5.</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Использование оценки экстерьера на практике.</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8</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8</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Модуль 3</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Совершенствование селекционно-племенной работы с КРС</w:t>
            </w:r>
          </w:p>
        </w:tc>
        <w:tc>
          <w:tcPr>
            <w:tcW w:w="851"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850" w:type="dxa"/>
          </w:tcPr>
          <w:p w:rsidR="002F2AA5" w:rsidRPr="001221BC" w:rsidRDefault="002F2AA5" w:rsidP="001221BC">
            <w:pPr>
              <w:spacing w:after="0" w:line="240" w:lineRule="auto"/>
              <w:rPr>
                <w:rFonts w:ascii="Times New Roman" w:hAnsi="Times New Roman"/>
                <w:b/>
                <w:sz w:val="24"/>
                <w:szCs w:val="24"/>
              </w:rPr>
            </w:pP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70</w:t>
            </w:r>
          </w:p>
        </w:tc>
        <w:tc>
          <w:tcPr>
            <w:tcW w:w="1134" w:type="dxa"/>
          </w:tcPr>
          <w:p w:rsidR="002F2AA5" w:rsidRPr="001221BC" w:rsidRDefault="002F2AA5" w:rsidP="001221BC">
            <w:pPr>
              <w:spacing w:after="0" w:line="240" w:lineRule="auto"/>
              <w:rPr>
                <w:rFonts w:ascii="Times New Roman" w:hAnsi="Times New Roman"/>
                <w:b/>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3.1.</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Управление репродуктивной функцией высокопродуктивных коров и воспроизводством стада крупного рогатого скота. Синхронизация охоты - достоинства и недостатки метода.</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40</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40</w:t>
            </w:r>
          </w:p>
        </w:tc>
        <w:tc>
          <w:tcPr>
            <w:tcW w:w="1134" w:type="dxa"/>
          </w:tcPr>
          <w:p w:rsidR="002F2AA5" w:rsidRPr="001221BC" w:rsidRDefault="002F2AA5" w:rsidP="001221BC">
            <w:pPr>
              <w:spacing w:after="0" w:line="240" w:lineRule="auto"/>
              <w:rPr>
                <w:rFonts w:ascii="Times New Roman" w:hAnsi="Times New Roman"/>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3.2.</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Вопросы подбора быков - производителей. Осмотр быков - производителей на базе ОАО «Кировплем». Подбор быков с использованием компьютерной программы ОАО «Кировплем .</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22</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22</w:t>
            </w:r>
          </w:p>
        </w:tc>
        <w:tc>
          <w:tcPr>
            <w:tcW w:w="1134" w:type="dxa"/>
          </w:tcPr>
          <w:p w:rsidR="002F2AA5" w:rsidRPr="001221BC" w:rsidRDefault="002F2AA5" w:rsidP="001221BC">
            <w:pPr>
              <w:spacing w:after="0" w:line="240" w:lineRule="auto"/>
              <w:rPr>
                <w:rFonts w:ascii="Times New Roman" w:hAnsi="Times New Roman"/>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3.3.</w:t>
            </w: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sz w:val="24"/>
                <w:szCs w:val="24"/>
              </w:rPr>
              <w:t>Селекционно-племенная база в молочном скотоводстве</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6</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6</w:t>
            </w:r>
          </w:p>
        </w:tc>
        <w:tc>
          <w:tcPr>
            <w:tcW w:w="1134" w:type="dxa"/>
          </w:tcPr>
          <w:p w:rsidR="002F2AA5" w:rsidRPr="001221BC" w:rsidRDefault="002F2AA5" w:rsidP="001221BC">
            <w:pPr>
              <w:spacing w:after="0" w:line="240" w:lineRule="auto"/>
              <w:rPr>
                <w:rFonts w:ascii="Times New Roman" w:hAnsi="Times New Roman"/>
                <w:sz w:val="24"/>
                <w:szCs w:val="24"/>
              </w:rPr>
            </w:pP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Итоговая аттестация</w:t>
            </w:r>
          </w:p>
        </w:tc>
        <w:tc>
          <w:tcPr>
            <w:tcW w:w="851"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w:t>
            </w:r>
          </w:p>
        </w:tc>
        <w:tc>
          <w:tcPr>
            <w:tcW w:w="850"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p>
        </w:tc>
        <w:tc>
          <w:tcPr>
            <w:tcW w:w="1134" w:type="dxa"/>
          </w:tcPr>
          <w:p w:rsidR="002F2AA5" w:rsidRPr="001221BC" w:rsidRDefault="002F2AA5" w:rsidP="001221BC">
            <w:pPr>
              <w:spacing w:after="0" w:line="240" w:lineRule="auto"/>
              <w:rPr>
                <w:rFonts w:ascii="Times New Roman" w:hAnsi="Times New Roman"/>
                <w:sz w:val="24"/>
                <w:szCs w:val="24"/>
              </w:rPr>
            </w:pPr>
            <w:r w:rsidRPr="001221BC">
              <w:rPr>
                <w:rFonts w:ascii="Times New Roman" w:hAnsi="Times New Roman"/>
                <w:sz w:val="24"/>
                <w:szCs w:val="24"/>
              </w:rPr>
              <w:t>2</w:t>
            </w:r>
          </w:p>
        </w:tc>
      </w:tr>
      <w:tr w:rsidR="002F2AA5" w:rsidRPr="001221BC" w:rsidTr="001221BC">
        <w:tc>
          <w:tcPr>
            <w:tcW w:w="817" w:type="dxa"/>
          </w:tcPr>
          <w:p w:rsidR="002F2AA5" w:rsidRPr="001221BC" w:rsidRDefault="002F2AA5" w:rsidP="001221BC">
            <w:pPr>
              <w:spacing w:after="0" w:line="240" w:lineRule="auto"/>
              <w:rPr>
                <w:rFonts w:ascii="Times New Roman" w:hAnsi="Times New Roman"/>
                <w:b/>
                <w:sz w:val="24"/>
                <w:szCs w:val="24"/>
              </w:rPr>
            </w:pPr>
          </w:p>
        </w:tc>
        <w:tc>
          <w:tcPr>
            <w:tcW w:w="5103"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Итого</w:t>
            </w:r>
          </w:p>
        </w:tc>
        <w:tc>
          <w:tcPr>
            <w:tcW w:w="851"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240</w:t>
            </w:r>
          </w:p>
        </w:tc>
        <w:tc>
          <w:tcPr>
            <w:tcW w:w="850"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8</w:t>
            </w: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30</w:t>
            </w:r>
          </w:p>
        </w:tc>
        <w:tc>
          <w:tcPr>
            <w:tcW w:w="1134" w:type="dxa"/>
          </w:tcPr>
          <w:p w:rsidR="002F2AA5" w:rsidRPr="001221BC" w:rsidRDefault="002F2AA5" w:rsidP="001221BC">
            <w:pPr>
              <w:spacing w:after="0" w:line="240" w:lineRule="auto"/>
              <w:rPr>
                <w:rFonts w:ascii="Times New Roman" w:hAnsi="Times New Roman"/>
                <w:b/>
                <w:sz w:val="24"/>
                <w:szCs w:val="24"/>
              </w:rPr>
            </w:pPr>
            <w:r w:rsidRPr="001221BC">
              <w:rPr>
                <w:rFonts w:ascii="Times New Roman" w:hAnsi="Times New Roman"/>
                <w:b/>
                <w:sz w:val="24"/>
                <w:szCs w:val="24"/>
              </w:rPr>
              <w:t>2</w:t>
            </w:r>
          </w:p>
        </w:tc>
      </w:tr>
    </w:tbl>
    <w:p w:rsidR="002F2AA5" w:rsidRDefault="002F2AA5" w:rsidP="00F6150B">
      <w:pPr>
        <w:rPr>
          <w:rFonts w:ascii="Times New Roman" w:hAnsi="Times New Roman"/>
          <w:b/>
          <w:sz w:val="24"/>
          <w:szCs w:val="24"/>
        </w:rPr>
      </w:pPr>
    </w:p>
    <w:p w:rsidR="002F2AA5" w:rsidRDefault="002F2AA5" w:rsidP="00F6150B">
      <w:pPr>
        <w:rPr>
          <w:rFonts w:ascii="Times New Roman" w:hAnsi="Times New Roman"/>
          <w:b/>
          <w:sz w:val="24"/>
          <w:szCs w:val="24"/>
        </w:rPr>
      </w:pPr>
    </w:p>
    <w:p w:rsidR="002F2AA5" w:rsidRPr="00705D3C" w:rsidRDefault="002F2AA5" w:rsidP="00F6150B">
      <w:pPr>
        <w:rPr>
          <w:rFonts w:ascii="Times New Roman" w:hAnsi="Times New Roman"/>
          <w:b/>
          <w:sz w:val="24"/>
          <w:szCs w:val="24"/>
        </w:rPr>
      </w:pPr>
    </w:p>
    <w:p w:rsidR="002F2AA5" w:rsidRPr="0093487E" w:rsidRDefault="002F2AA5" w:rsidP="00F6150B">
      <w:pPr>
        <w:ind w:firstLine="426"/>
        <w:rPr>
          <w:rFonts w:ascii="Times New Roman" w:hAnsi="Times New Roman"/>
          <w:b/>
          <w:sz w:val="28"/>
          <w:szCs w:val="28"/>
        </w:rPr>
      </w:pPr>
      <w:r w:rsidRPr="0093487E">
        <w:rPr>
          <w:rFonts w:ascii="Times New Roman" w:hAnsi="Times New Roman"/>
          <w:b/>
          <w:sz w:val="28"/>
          <w:szCs w:val="28"/>
        </w:rPr>
        <w:t xml:space="preserve">3 Оценка качества освоения программы </w:t>
      </w:r>
    </w:p>
    <w:p w:rsidR="002F2AA5" w:rsidRPr="0093487E" w:rsidRDefault="002F2AA5" w:rsidP="006500C6">
      <w:pPr>
        <w:ind w:firstLine="426"/>
        <w:jc w:val="both"/>
        <w:rPr>
          <w:rFonts w:ascii="Times New Roman" w:hAnsi="Times New Roman"/>
          <w:sz w:val="28"/>
          <w:szCs w:val="28"/>
        </w:rPr>
      </w:pPr>
      <w:r w:rsidRPr="0093487E">
        <w:rPr>
          <w:rFonts w:ascii="Times New Roman" w:hAnsi="Times New Roman"/>
          <w:sz w:val="28"/>
          <w:szCs w:val="28"/>
        </w:rPr>
        <w:t xml:space="preserve">Итоговая аттестация проводится в форме зачета по результатам отчета стажировки в хозяйстве, зачета по результатам тестирования и оценки по результатам экзамена. </w:t>
      </w:r>
    </w:p>
    <w:p w:rsidR="002F2AA5" w:rsidRPr="0093487E" w:rsidRDefault="002F2AA5" w:rsidP="006500C6">
      <w:pPr>
        <w:ind w:firstLine="426"/>
        <w:jc w:val="both"/>
        <w:rPr>
          <w:rFonts w:ascii="Times New Roman" w:hAnsi="Times New Roman"/>
          <w:sz w:val="28"/>
          <w:szCs w:val="28"/>
        </w:rPr>
      </w:pPr>
      <w:r w:rsidRPr="0093487E">
        <w:rPr>
          <w:rFonts w:ascii="Times New Roman" w:hAnsi="Times New Roman"/>
          <w:sz w:val="28"/>
          <w:szCs w:val="28"/>
        </w:rPr>
        <w:t xml:space="preserve">Оценка «зачтено» ставится при количестве правильных ответов в процентном отношении к общему количеству вопросов: 80-100%, при количестве правильных ответов 0-79% ставится оценка «не зачтено». </w:t>
      </w:r>
    </w:p>
    <w:p w:rsidR="002F2AA5" w:rsidRPr="0093487E" w:rsidRDefault="002F2AA5" w:rsidP="006500C6">
      <w:pPr>
        <w:ind w:firstLine="426"/>
        <w:jc w:val="both"/>
        <w:rPr>
          <w:rFonts w:ascii="Times New Roman" w:hAnsi="Times New Roman"/>
          <w:sz w:val="28"/>
          <w:szCs w:val="28"/>
        </w:rPr>
      </w:pPr>
      <w:r w:rsidRPr="0093487E">
        <w:rPr>
          <w:rFonts w:ascii="Times New Roman" w:hAnsi="Times New Roman"/>
          <w:sz w:val="28"/>
          <w:szCs w:val="28"/>
        </w:rPr>
        <w:t xml:space="preserve">Оценка «зачтено» означает, что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w:t>
      </w:r>
    </w:p>
    <w:p w:rsidR="002F2AA5" w:rsidRPr="0093487E" w:rsidRDefault="002F2AA5" w:rsidP="006500C6">
      <w:pPr>
        <w:ind w:firstLine="426"/>
        <w:jc w:val="both"/>
        <w:rPr>
          <w:rFonts w:ascii="Times New Roman" w:hAnsi="Times New Roman"/>
          <w:sz w:val="28"/>
          <w:szCs w:val="28"/>
        </w:rPr>
      </w:pPr>
      <w:r w:rsidRPr="0093487E">
        <w:rPr>
          <w:rFonts w:ascii="Times New Roman" w:hAnsi="Times New Roman"/>
          <w:sz w:val="28"/>
          <w:szCs w:val="28"/>
        </w:rPr>
        <w:t>Оценка «не зачтено» означает, что теоретическое содержание курса не освоено, необходимые практические навыки работы с освоенным материалом не сформированы, предусмотренные программой обучения учебные задания выполнены частично.</w:t>
      </w:r>
    </w:p>
    <w:p w:rsidR="002F2AA5" w:rsidRPr="0093487E" w:rsidRDefault="002F2AA5" w:rsidP="006500C6">
      <w:pPr>
        <w:ind w:firstLine="426"/>
        <w:jc w:val="both"/>
        <w:rPr>
          <w:rFonts w:ascii="Times New Roman" w:hAnsi="Times New Roman"/>
          <w:sz w:val="28"/>
          <w:szCs w:val="28"/>
        </w:rPr>
      </w:pPr>
      <w:r w:rsidRPr="0093487E">
        <w:rPr>
          <w:rFonts w:ascii="Times New Roman" w:hAnsi="Times New Roman"/>
          <w:sz w:val="28"/>
          <w:szCs w:val="28"/>
        </w:rPr>
        <w:t xml:space="preserve"> По результатам успешной аттестации слушателям выдается удостоверение о повышении квалификации установленного образца по дополнительной профессиональной программе повышения квалификации «Совершенствование селекционно-племенной работы в молочном скотоводстве.»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техникума выдается справка об обучении или о периоде обучения по образцу, самостоятельно устанавливаемому техникумом. </w:t>
      </w:r>
    </w:p>
    <w:p w:rsidR="002F2AA5" w:rsidRPr="0093487E" w:rsidRDefault="002F2AA5" w:rsidP="00F6150B">
      <w:pPr>
        <w:ind w:firstLine="426"/>
        <w:rPr>
          <w:rFonts w:ascii="Times New Roman" w:hAnsi="Times New Roman"/>
          <w:sz w:val="28"/>
          <w:szCs w:val="28"/>
        </w:rPr>
      </w:pPr>
      <w:r w:rsidRPr="0093487E">
        <w:rPr>
          <w:rFonts w:ascii="Times New Roman" w:hAnsi="Times New Roman"/>
          <w:b/>
          <w:sz w:val="28"/>
          <w:szCs w:val="28"/>
        </w:rPr>
        <w:t>4.Образовательные технологии</w:t>
      </w:r>
      <w:r w:rsidRPr="0093487E">
        <w:rPr>
          <w:rFonts w:ascii="Times New Roman" w:hAnsi="Times New Roman"/>
          <w:sz w:val="28"/>
          <w:szCs w:val="28"/>
        </w:rPr>
        <w:t xml:space="preserve"> </w:t>
      </w:r>
    </w:p>
    <w:p w:rsidR="002F2AA5" w:rsidRPr="0093487E" w:rsidRDefault="002F2AA5" w:rsidP="00F6150B">
      <w:pPr>
        <w:ind w:firstLine="426"/>
        <w:rPr>
          <w:rFonts w:ascii="Times New Roman" w:hAnsi="Times New Roman"/>
          <w:sz w:val="28"/>
          <w:szCs w:val="28"/>
        </w:rPr>
      </w:pPr>
      <w:r w:rsidRPr="0093487E">
        <w:rPr>
          <w:rFonts w:ascii="Times New Roman" w:hAnsi="Times New Roman"/>
          <w:sz w:val="28"/>
          <w:szCs w:val="28"/>
        </w:rPr>
        <w:t>При дополнительном образовании реализуется компетентностный подход по дополнительной профессиональной программе, что предусматривает использование в учебном процессе активных и интерактивных форм проведения занятий (лекций - дискуссий, разбор конкретных ситуаций, круглых столов) с целью формирования и развития профессиональных навыков слушателей.</w:t>
      </w:r>
    </w:p>
    <w:p w:rsidR="002F2AA5" w:rsidRPr="0093487E" w:rsidRDefault="002F2AA5" w:rsidP="00F6150B">
      <w:pPr>
        <w:ind w:firstLine="426"/>
        <w:rPr>
          <w:rFonts w:ascii="Times New Roman" w:hAnsi="Times New Roman"/>
          <w:b/>
          <w:sz w:val="28"/>
          <w:szCs w:val="28"/>
        </w:rPr>
      </w:pPr>
      <w:r w:rsidRPr="0093487E">
        <w:rPr>
          <w:rFonts w:ascii="Times New Roman" w:hAnsi="Times New Roman"/>
          <w:b/>
          <w:sz w:val="28"/>
          <w:szCs w:val="28"/>
        </w:rPr>
        <w:t xml:space="preserve">5.Учебно-методическое, материально-техническое и информационное обеспечение программы </w:t>
      </w:r>
    </w:p>
    <w:p w:rsidR="002F2AA5" w:rsidRPr="0093487E" w:rsidRDefault="002F2AA5" w:rsidP="00F6150B">
      <w:pPr>
        <w:ind w:firstLine="426"/>
        <w:jc w:val="both"/>
        <w:rPr>
          <w:rFonts w:ascii="Times New Roman" w:hAnsi="Times New Roman"/>
          <w:sz w:val="28"/>
          <w:szCs w:val="28"/>
        </w:rPr>
      </w:pPr>
      <w:r w:rsidRPr="0093487E">
        <w:rPr>
          <w:rFonts w:ascii="Times New Roman" w:hAnsi="Times New Roman"/>
          <w:sz w:val="28"/>
          <w:szCs w:val="28"/>
        </w:rPr>
        <w:t>При реализации образовательных программ с применением электронного обучения, дистанционных образовательных технологий в техникуме</w:t>
      </w:r>
    </w:p>
    <w:p w:rsidR="002F2AA5" w:rsidRDefault="002F2AA5" w:rsidP="00F6150B">
      <w:pPr>
        <w:jc w:val="both"/>
        <w:rPr>
          <w:rFonts w:ascii="Times New Roman" w:hAnsi="Times New Roman"/>
          <w:sz w:val="28"/>
          <w:szCs w:val="28"/>
        </w:rPr>
      </w:pPr>
      <w:r w:rsidRPr="0093487E">
        <w:rPr>
          <w:rFonts w:ascii="Times New Roman" w:hAnsi="Times New Roman"/>
          <w:sz w:val="28"/>
          <w:szCs w:val="28"/>
        </w:rPr>
        <w:t xml:space="preserve">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 обучающихся. Функционирование электронной информационно-образовательной среды соответствует законодательству Российской Федерации.</w:t>
      </w:r>
    </w:p>
    <w:p w:rsidR="002F2AA5" w:rsidRDefault="002F2AA5" w:rsidP="00F6150B">
      <w:pPr>
        <w:jc w:val="both"/>
        <w:rPr>
          <w:rFonts w:ascii="Times New Roman" w:hAnsi="Times New Roman"/>
          <w:b/>
          <w:sz w:val="28"/>
          <w:szCs w:val="28"/>
        </w:rPr>
      </w:pPr>
      <w:r w:rsidRPr="0093487E">
        <w:rPr>
          <w:rFonts w:ascii="Times New Roman" w:hAnsi="Times New Roman"/>
          <w:b/>
          <w:sz w:val="28"/>
          <w:szCs w:val="28"/>
        </w:rPr>
        <w:t>материально-техническое</w:t>
      </w:r>
      <w:r>
        <w:rPr>
          <w:rFonts w:ascii="Times New Roman" w:hAnsi="Times New Roman"/>
          <w:b/>
          <w:sz w:val="28"/>
          <w:szCs w:val="28"/>
        </w:rPr>
        <w:t xml:space="preserve"> обеспечение программы:</w:t>
      </w:r>
    </w:p>
    <w:p w:rsidR="002F2AA5" w:rsidRPr="005C4092" w:rsidRDefault="002F2AA5" w:rsidP="005C4092">
      <w:pPr>
        <w:pStyle w:val="NoSpacing"/>
        <w:numPr>
          <w:ilvl w:val="0"/>
          <w:numId w:val="2"/>
        </w:numPr>
        <w:jc w:val="both"/>
        <w:rPr>
          <w:rFonts w:ascii="Times New Roman" w:hAnsi="Times New Roman"/>
          <w:b/>
          <w:sz w:val="28"/>
          <w:szCs w:val="28"/>
        </w:rPr>
      </w:pPr>
      <w:r w:rsidRPr="005C4092">
        <w:rPr>
          <w:rFonts w:ascii="Times New Roman" w:hAnsi="Times New Roman"/>
          <w:b/>
          <w:sz w:val="28"/>
          <w:szCs w:val="28"/>
        </w:rPr>
        <w:t xml:space="preserve">Мастерская «Ветеринарии» </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Интерактивная доска с проектором; мультимедийное оборудование</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тренажёры «искусственное осеменение коров»; спермооттаиватели, микроскопы, столики Морозова, наборы инструментов для ректоцервикального осеменения коров.</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Ветеринарная клиника</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Учебно-производственное хозяйство с учебной фермой</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Залы:</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библиотека, читальный зал с выходом в сеть «Интернет»</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оборудование учебных лабораторий и рабочих мест при лабораториях, ветеринарной клинике;</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комплект инструментов, приборов, приспособлений;</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фиксационные: станки, веревки для животных;</w:t>
      </w:r>
    </w:p>
    <w:p w:rsidR="002F2AA5" w:rsidRPr="005C4092" w:rsidRDefault="002F2AA5" w:rsidP="005C4092">
      <w:pPr>
        <w:pStyle w:val="NoSpacing"/>
        <w:jc w:val="both"/>
        <w:rPr>
          <w:rFonts w:ascii="Times New Roman" w:hAnsi="Times New Roman"/>
          <w:sz w:val="28"/>
          <w:szCs w:val="28"/>
        </w:rPr>
      </w:pPr>
      <w:r w:rsidRPr="005C4092">
        <w:rPr>
          <w:rFonts w:ascii="Times New Roman" w:hAnsi="Times New Roman"/>
          <w:sz w:val="28"/>
          <w:szCs w:val="28"/>
        </w:rPr>
        <w:t>видеофильмы</w:t>
      </w:r>
    </w:p>
    <w:p w:rsidR="002F2AA5" w:rsidRPr="005C4092" w:rsidRDefault="002F2AA5" w:rsidP="005C4092">
      <w:pPr>
        <w:spacing w:after="0" w:line="240" w:lineRule="auto"/>
        <w:jc w:val="both"/>
        <w:rPr>
          <w:rFonts w:ascii="Times New Roman" w:hAnsi="Times New Roman"/>
          <w:sz w:val="28"/>
          <w:szCs w:val="28"/>
          <w:lang w:eastAsia="ru-RU"/>
        </w:rPr>
      </w:pPr>
      <w:r w:rsidRPr="005C4092">
        <w:rPr>
          <w:rFonts w:ascii="Times New Roman" w:hAnsi="Times New Roman"/>
          <w:b/>
          <w:sz w:val="28"/>
          <w:szCs w:val="28"/>
        </w:rPr>
        <w:t xml:space="preserve">2. </w:t>
      </w:r>
      <w:r w:rsidRPr="005C4092">
        <w:rPr>
          <w:rFonts w:ascii="Times New Roman" w:hAnsi="Times New Roman"/>
          <w:b/>
          <w:sz w:val="28"/>
          <w:szCs w:val="28"/>
          <w:lang w:eastAsia="ru-RU"/>
        </w:rPr>
        <w:t>Мастерская «Сельскохозяйственная биотехнология</w:t>
      </w:r>
      <w:r w:rsidRPr="005C4092">
        <w:rPr>
          <w:rFonts w:ascii="Times New Roman" w:hAnsi="Times New Roman"/>
          <w:sz w:val="28"/>
          <w:szCs w:val="28"/>
          <w:lang w:eastAsia="ru-RU"/>
        </w:rPr>
        <w:t xml:space="preserve">»  Стандартное оборудование (учебная мебель для обучающихся, рабочее место преподавателя, доска, мультимедийное оборудование стационарное или переносное) Компьютеры, ноутбуки с подключением к информационно-телекоммуникационной сети «Интернет», доступом в электронную информационно-образовательную среду АлтГУ </w:t>
      </w:r>
    </w:p>
    <w:p w:rsidR="002F2AA5" w:rsidRPr="005C4092" w:rsidRDefault="002F2AA5" w:rsidP="005C4092">
      <w:pPr>
        <w:pStyle w:val="Default"/>
        <w:jc w:val="both"/>
        <w:rPr>
          <w:sz w:val="28"/>
          <w:szCs w:val="28"/>
        </w:rPr>
      </w:pPr>
      <w:r w:rsidRPr="005C4092">
        <w:rPr>
          <w:sz w:val="28"/>
          <w:szCs w:val="28"/>
          <w:lang w:eastAsia="ru-RU"/>
        </w:rPr>
        <w:t xml:space="preserve">микроскоп монокулярный Микмед 1 – 6 шт.; термостат с охлаждением ТСО – 1/80; иономер Анион – 7000; камера климатическая ICN750L Memmert; микроскоп Альтами – 2 шт.; микроскоп Бимам ЕСС-Р-11; бокс абактериальной воздушной среды 2 класса биологической безопасности БАВнп-01; шкаф для хранения абораторной посуды и реактивов – 1 шт.; набор реактивов и химической посуды для микробиологии и биотехнологии; раковина. </w:t>
      </w:r>
      <w:r w:rsidRPr="005C4092">
        <w:rPr>
          <w:sz w:val="28"/>
          <w:szCs w:val="28"/>
        </w:rPr>
        <w:t>Перечень основного учебно-лабораторного оборудования : Фотоколориметр КФК-3 2. Иономер И-130 Кондуктометр КСЛ-101 4.  Весы электронные VIC-120 d3 5.Сушильный шкаф СНОЛ 58/350;  Вытяжной шкаф Термостат ТС-1/20 суховоздушный    Электрическая плитка     Баня лабораторная ПЭ-4.  набор реактивов, – центрифуга «Орбита», весы ВЛТЭ, лабораторные , газовый хромотограф, микроскоп биологический, фотоэлектрокалориметр, вакуумный насос, миниавтоклав ЦЛН, шкаф сушильный, анализатор молока «Клевер», редуктазник, разновесы, химическая посуда, учебные плакаты, белкомер, сепаратор, гомогенизатор, дозиметр, центрифуга, микроскоп, ареометры, баня водяная, вискозиметры, дистиллятор, Н-метр. Имеется лабораторная посуда (пипетки, пробирки, колбы, спиртовки) реактивы для запланированных лабораторных занятий, табличный и видеоматериал в полном объеме курса, набор образцов кормов, с/х  сырья и   продуктов</w:t>
      </w:r>
    </w:p>
    <w:p w:rsidR="002F2AA5" w:rsidRPr="005C4092" w:rsidRDefault="002F2AA5" w:rsidP="005C4092">
      <w:pPr>
        <w:pStyle w:val="Default"/>
        <w:jc w:val="both"/>
        <w:rPr>
          <w:sz w:val="28"/>
          <w:szCs w:val="28"/>
        </w:rPr>
      </w:pPr>
      <w:r w:rsidRPr="005C4092">
        <w:rPr>
          <w:sz w:val="28"/>
          <w:szCs w:val="28"/>
        </w:rPr>
        <w:t xml:space="preserve">Технические средства обучения: </w:t>
      </w:r>
    </w:p>
    <w:p w:rsidR="002F2AA5" w:rsidRPr="005C4092" w:rsidRDefault="002F2AA5" w:rsidP="005C4092">
      <w:pPr>
        <w:pStyle w:val="Default"/>
        <w:ind w:left="360"/>
        <w:jc w:val="both"/>
        <w:rPr>
          <w:sz w:val="28"/>
          <w:szCs w:val="28"/>
        </w:rPr>
      </w:pPr>
      <w:r w:rsidRPr="005C4092">
        <w:rPr>
          <w:sz w:val="28"/>
          <w:szCs w:val="28"/>
        </w:rPr>
        <w:t xml:space="preserve">- интерактивная доска с лицензионным программным обеспечением и мультимедиапроектор. </w:t>
      </w:r>
    </w:p>
    <w:p w:rsidR="002F2AA5" w:rsidRPr="0093487E" w:rsidRDefault="002F2AA5" w:rsidP="00F6150B">
      <w:pPr>
        <w:rPr>
          <w:rFonts w:ascii="Times New Roman" w:hAnsi="Times New Roman"/>
          <w:sz w:val="28"/>
          <w:szCs w:val="28"/>
        </w:rPr>
      </w:pPr>
      <w:r w:rsidRPr="0093487E">
        <w:rPr>
          <w:rFonts w:ascii="Times New Roman" w:hAnsi="Times New Roman"/>
          <w:sz w:val="28"/>
          <w:szCs w:val="28"/>
        </w:rPr>
        <w:t xml:space="preserve"> </w:t>
      </w:r>
      <w:r w:rsidRPr="0093487E">
        <w:rPr>
          <w:rFonts w:ascii="Times New Roman" w:hAnsi="Times New Roman"/>
          <w:b/>
          <w:sz w:val="28"/>
          <w:szCs w:val="28"/>
        </w:rPr>
        <w:t>6.Список литературы</w:t>
      </w:r>
      <w:r w:rsidRPr="0093487E">
        <w:rPr>
          <w:rFonts w:ascii="Times New Roman" w:hAnsi="Times New Roman"/>
          <w:sz w:val="28"/>
          <w:szCs w:val="28"/>
        </w:rPr>
        <w:t xml:space="preserve"> </w:t>
      </w:r>
    </w:p>
    <w:p w:rsidR="002F2AA5" w:rsidRPr="0093487E" w:rsidRDefault="002F2AA5" w:rsidP="00F6150B">
      <w:pPr>
        <w:rPr>
          <w:rFonts w:ascii="Times New Roman" w:hAnsi="Times New Roman"/>
          <w:sz w:val="28"/>
          <w:szCs w:val="28"/>
        </w:rPr>
      </w:pPr>
      <w:r w:rsidRPr="0093487E">
        <w:rPr>
          <w:rFonts w:ascii="Times New Roman" w:hAnsi="Times New Roman"/>
          <w:sz w:val="28"/>
          <w:szCs w:val="28"/>
        </w:rPr>
        <w:t>Длэсли Дж. Ф. Генетические основы селекции сельскохозяйственных животных / Пер. с англ. - М.: Колос, 1982. - 391 с. Козлов Н.Е. Воспроизводство животных. - М.: Колос, 1984. - 224 с. Племенная работа Справочник / Н.Г. Дмитриев, Н.З. Басовский, Б.В. Александров и др. - М.: Агропромиздат, 1988. - 559 с. Полянцев Н.И. Воспроизводство в промышленном животноводстве. - М.: Росагропромиздат, 1990. - 240 с. Справочник зоотехника / А.П. Калашников, О.К. Смирнов и др. - М.: Агропромиздат, 1986. - 479 с. Нормы и нормативы в животноводстве: научно-методическое пособие / В.В. Кузнецов [и др.]. - Ростов на Дону. - 2008. - 400 с. Тюренкова Е.Н. Совершенствование управлением в молочном ивотноводстве. - сайт в Интернете plinor@plinor.spb.ru Москаленко П. Точка профессионального роста // Томский агровестник. - 2014, № 3. - С. 31-33.</w:t>
      </w:r>
    </w:p>
    <w:p w:rsidR="002F2AA5" w:rsidRDefault="002F2AA5"/>
    <w:sectPr w:rsidR="002F2AA5" w:rsidSect="006E1DF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A5" w:rsidRDefault="002F2AA5" w:rsidP="00F6150B">
      <w:pPr>
        <w:spacing w:after="0" w:line="240" w:lineRule="auto"/>
      </w:pPr>
      <w:r>
        <w:separator/>
      </w:r>
    </w:p>
  </w:endnote>
  <w:endnote w:type="continuationSeparator" w:id="0">
    <w:p w:rsidR="002F2AA5" w:rsidRDefault="002F2AA5" w:rsidP="00F61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AA5" w:rsidRDefault="002F2AA5">
    <w:pPr>
      <w:pStyle w:val="Footer"/>
      <w:jc w:val="right"/>
    </w:pPr>
    <w:fldSimple w:instr=" PAGE   \* MERGEFORMAT ">
      <w:r>
        <w:rPr>
          <w:noProof/>
        </w:rPr>
        <w:t>1</w:t>
      </w:r>
    </w:fldSimple>
  </w:p>
  <w:p w:rsidR="002F2AA5" w:rsidRDefault="002F2A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A5" w:rsidRDefault="002F2AA5" w:rsidP="00F6150B">
      <w:pPr>
        <w:spacing w:after="0" w:line="240" w:lineRule="auto"/>
      </w:pPr>
      <w:r>
        <w:separator/>
      </w:r>
    </w:p>
  </w:footnote>
  <w:footnote w:type="continuationSeparator" w:id="0">
    <w:p w:rsidR="002F2AA5" w:rsidRDefault="002F2AA5" w:rsidP="00F61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E0D93"/>
    <w:multiLevelType w:val="hybridMultilevel"/>
    <w:tmpl w:val="7F64C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85B422B"/>
    <w:multiLevelType w:val="multilevel"/>
    <w:tmpl w:val="6A501C3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50B"/>
    <w:rsid w:val="00002BD0"/>
    <w:rsid w:val="00006C55"/>
    <w:rsid w:val="000109D6"/>
    <w:rsid w:val="000111DD"/>
    <w:rsid w:val="00012F80"/>
    <w:rsid w:val="000147A1"/>
    <w:rsid w:val="000149D4"/>
    <w:rsid w:val="00017208"/>
    <w:rsid w:val="00020967"/>
    <w:rsid w:val="000213BB"/>
    <w:rsid w:val="00026B45"/>
    <w:rsid w:val="00032606"/>
    <w:rsid w:val="000357E2"/>
    <w:rsid w:val="0004455F"/>
    <w:rsid w:val="000505D3"/>
    <w:rsid w:val="000533B3"/>
    <w:rsid w:val="00057269"/>
    <w:rsid w:val="0006589D"/>
    <w:rsid w:val="00076C5C"/>
    <w:rsid w:val="00082498"/>
    <w:rsid w:val="00082505"/>
    <w:rsid w:val="000843AE"/>
    <w:rsid w:val="00086C2B"/>
    <w:rsid w:val="00090973"/>
    <w:rsid w:val="000917F5"/>
    <w:rsid w:val="000951DF"/>
    <w:rsid w:val="000A05DF"/>
    <w:rsid w:val="000A3256"/>
    <w:rsid w:val="000A5EA8"/>
    <w:rsid w:val="000A67AC"/>
    <w:rsid w:val="000B107D"/>
    <w:rsid w:val="000B20FD"/>
    <w:rsid w:val="000B490D"/>
    <w:rsid w:val="000B6528"/>
    <w:rsid w:val="000B6C8D"/>
    <w:rsid w:val="000B7965"/>
    <w:rsid w:val="000C1F57"/>
    <w:rsid w:val="000C224E"/>
    <w:rsid w:val="000C5E8A"/>
    <w:rsid w:val="000C6979"/>
    <w:rsid w:val="000D12DB"/>
    <w:rsid w:val="000D4728"/>
    <w:rsid w:val="000D785B"/>
    <w:rsid w:val="000E2AB2"/>
    <w:rsid w:val="000E5E53"/>
    <w:rsid w:val="000F01E7"/>
    <w:rsid w:val="000F114B"/>
    <w:rsid w:val="00100043"/>
    <w:rsid w:val="0010090E"/>
    <w:rsid w:val="00102D81"/>
    <w:rsid w:val="00104D55"/>
    <w:rsid w:val="00106C96"/>
    <w:rsid w:val="00107DEF"/>
    <w:rsid w:val="00112A28"/>
    <w:rsid w:val="00114AB0"/>
    <w:rsid w:val="00116680"/>
    <w:rsid w:val="00117E7B"/>
    <w:rsid w:val="00121FAC"/>
    <w:rsid w:val="001221BC"/>
    <w:rsid w:val="0012337C"/>
    <w:rsid w:val="001319CB"/>
    <w:rsid w:val="001339EC"/>
    <w:rsid w:val="00133C53"/>
    <w:rsid w:val="00137A7D"/>
    <w:rsid w:val="00140527"/>
    <w:rsid w:val="00141B6B"/>
    <w:rsid w:val="00142D7B"/>
    <w:rsid w:val="0014490E"/>
    <w:rsid w:val="0014501A"/>
    <w:rsid w:val="00145A62"/>
    <w:rsid w:val="00145BDA"/>
    <w:rsid w:val="0014637E"/>
    <w:rsid w:val="00146501"/>
    <w:rsid w:val="00146D21"/>
    <w:rsid w:val="00147A6E"/>
    <w:rsid w:val="0015045A"/>
    <w:rsid w:val="001546FF"/>
    <w:rsid w:val="00154F82"/>
    <w:rsid w:val="0016062F"/>
    <w:rsid w:val="0016596A"/>
    <w:rsid w:val="001663C3"/>
    <w:rsid w:val="001702EA"/>
    <w:rsid w:val="00170EE4"/>
    <w:rsid w:val="00175345"/>
    <w:rsid w:val="00175389"/>
    <w:rsid w:val="001763D8"/>
    <w:rsid w:val="00180C44"/>
    <w:rsid w:val="00180E53"/>
    <w:rsid w:val="00181B00"/>
    <w:rsid w:val="00184035"/>
    <w:rsid w:val="00185670"/>
    <w:rsid w:val="00185C2C"/>
    <w:rsid w:val="00187CA9"/>
    <w:rsid w:val="00196050"/>
    <w:rsid w:val="00197A12"/>
    <w:rsid w:val="001A0546"/>
    <w:rsid w:val="001A1E0E"/>
    <w:rsid w:val="001A29DD"/>
    <w:rsid w:val="001A773F"/>
    <w:rsid w:val="001A78A6"/>
    <w:rsid w:val="001B207A"/>
    <w:rsid w:val="001B6676"/>
    <w:rsid w:val="001B68FB"/>
    <w:rsid w:val="001B721E"/>
    <w:rsid w:val="001C1FBD"/>
    <w:rsid w:val="001C7DE2"/>
    <w:rsid w:val="001D36C9"/>
    <w:rsid w:val="001D4D6A"/>
    <w:rsid w:val="001E1262"/>
    <w:rsid w:val="001E154F"/>
    <w:rsid w:val="001E33C5"/>
    <w:rsid w:val="001E4694"/>
    <w:rsid w:val="001E4B4A"/>
    <w:rsid w:val="001F2EB9"/>
    <w:rsid w:val="001F373D"/>
    <w:rsid w:val="001F445C"/>
    <w:rsid w:val="001F5F8F"/>
    <w:rsid w:val="001F66E2"/>
    <w:rsid w:val="001F7EDC"/>
    <w:rsid w:val="00202507"/>
    <w:rsid w:val="00204621"/>
    <w:rsid w:val="002051A2"/>
    <w:rsid w:val="00205BEA"/>
    <w:rsid w:val="002108BB"/>
    <w:rsid w:val="00212E4B"/>
    <w:rsid w:val="0021496E"/>
    <w:rsid w:val="002150F0"/>
    <w:rsid w:val="00215E93"/>
    <w:rsid w:val="00216305"/>
    <w:rsid w:val="00220BBE"/>
    <w:rsid w:val="00221940"/>
    <w:rsid w:val="00221B91"/>
    <w:rsid w:val="00221F4C"/>
    <w:rsid w:val="00222351"/>
    <w:rsid w:val="00223AB0"/>
    <w:rsid w:val="0022467D"/>
    <w:rsid w:val="00227CBE"/>
    <w:rsid w:val="00232755"/>
    <w:rsid w:val="00233ACD"/>
    <w:rsid w:val="00240197"/>
    <w:rsid w:val="00240493"/>
    <w:rsid w:val="00240E73"/>
    <w:rsid w:val="00246FE4"/>
    <w:rsid w:val="00250A96"/>
    <w:rsid w:val="00251A98"/>
    <w:rsid w:val="00253853"/>
    <w:rsid w:val="00262C93"/>
    <w:rsid w:val="00264CBE"/>
    <w:rsid w:val="00265087"/>
    <w:rsid w:val="0026682F"/>
    <w:rsid w:val="00270389"/>
    <w:rsid w:val="002710C5"/>
    <w:rsid w:val="00273145"/>
    <w:rsid w:val="002732A9"/>
    <w:rsid w:val="0027520C"/>
    <w:rsid w:val="002801BE"/>
    <w:rsid w:val="00287AF3"/>
    <w:rsid w:val="002958A3"/>
    <w:rsid w:val="002967AB"/>
    <w:rsid w:val="002A2B0F"/>
    <w:rsid w:val="002A4CDA"/>
    <w:rsid w:val="002B1BEB"/>
    <w:rsid w:val="002B6474"/>
    <w:rsid w:val="002B75BB"/>
    <w:rsid w:val="002B78FD"/>
    <w:rsid w:val="002C0751"/>
    <w:rsid w:val="002C1DC9"/>
    <w:rsid w:val="002C1F95"/>
    <w:rsid w:val="002C37B5"/>
    <w:rsid w:val="002C495D"/>
    <w:rsid w:val="002C5EFD"/>
    <w:rsid w:val="002C76BC"/>
    <w:rsid w:val="002D7297"/>
    <w:rsid w:val="002E7A6C"/>
    <w:rsid w:val="002F0651"/>
    <w:rsid w:val="002F075A"/>
    <w:rsid w:val="002F1630"/>
    <w:rsid w:val="002F2AA5"/>
    <w:rsid w:val="002F55A2"/>
    <w:rsid w:val="00300EA8"/>
    <w:rsid w:val="0030116B"/>
    <w:rsid w:val="00301220"/>
    <w:rsid w:val="003030EB"/>
    <w:rsid w:val="00306F90"/>
    <w:rsid w:val="00310B4D"/>
    <w:rsid w:val="00311A4B"/>
    <w:rsid w:val="00314D5C"/>
    <w:rsid w:val="00315443"/>
    <w:rsid w:val="00316AF7"/>
    <w:rsid w:val="00321119"/>
    <w:rsid w:val="00324641"/>
    <w:rsid w:val="00324714"/>
    <w:rsid w:val="003257A1"/>
    <w:rsid w:val="0032721A"/>
    <w:rsid w:val="00333512"/>
    <w:rsid w:val="00333A98"/>
    <w:rsid w:val="0033444D"/>
    <w:rsid w:val="00334476"/>
    <w:rsid w:val="0034393E"/>
    <w:rsid w:val="0034412B"/>
    <w:rsid w:val="00350329"/>
    <w:rsid w:val="003542AE"/>
    <w:rsid w:val="003603C0"/>
    <w:rsid w:val="0036164B"/>
    <w:rsid w:val="00364058"/>
    <w:rsid w:val="003644E9"/>
    <w:rsid w:val="0036477A"/>
    <w:rsid w:val="003707F5"/>
    <w:rsid w:val="0037087A"/>
    <w:rsid w:val="00375DA1"/>
    <w:rsid w:val="00381C9E"/>
    <w:rsid w:val="003851FD"/>
    <w:rsid w:val="003855E4"/>
    <w:rsid w:val="0038740E"/>
    <w:rsid w:val="00390856"/>
    <w:rsid w:val="00394FE0"/>
    <w:rsid w:val="003A17B0"/>
    <w:rsid w:val="003A27AE"/>
    <w:rsid w:val="003A2D72"/>
    <w:rsid w:val="003A74FD"/>
    <w:rsid w:val="003A7F49"/>
    <w:rsid w:val="003B3800"/>
    <w:rsid w:val="003B6BC1"/>
    <w:rsid w:val="003C2404"/>
    <w:rsid w:val="003C2DF7"/>
    <w:rsid w:val="003C3454"/>
    <w:rsid w:val="003D108C"/>
    <w:rsid w:val="003D3C6C"/>
    <w:rsid w:val="003D7327"/>
    <w:rsid w:val="003E4370"/>
    <w:rsid w:val="003E4D4D"/>
    <w:rsid w:val="003E4EFE"/>
    <w:rsid w:val="003E74BC"/>
    <w:rsid w:val="003E7BC1"/>
    <w:rsid w:val="003F2425"/>
    <w:rsid w:val="003F3DCC"/>
    <w:rsid w:val="003F490E"/>
    <w:rsid w:val="00404008"/>
    <w:rsid w:val="00405995"/>
    <w:rsid w:val="00410773"/>
    <w:rsid w:val="004108E9"/>
    <w:rsid w:val="00410C11"/>
    <w:rsid w:val="00421CFB"/>
    <w:rsid w:val="004231F9"/>
    <w:rsid w:val="00424E58"/>
    <w:rsid w:val="0042719F"/>
    <w:rsid w:val="004320A5"/>
    <w:rsid w:val="00443E9F"/>
    <w:rsid w:val="00443FB3"/>
    <w:rsid w:val="0044552E"/>
    <w:rsid w:val="00445887"/>
    <w:rsid w:val="00450C20"/>
    <w:rsid w:val="004539CB"/>
    <w:rsid w:val="00454C8E"/>
    <w:rsid w:val="004628C2"/>
    <w:rsid w:val="004670D4"/>
    <w:rsid w:val="00471C32"/>
    <w:rsid w:val="00474367"/>
    <w:rsid w:val="00474ED0"/>
    <w:rsid w:val="0047610B"/>
    <w:rsid w:val="00480100"/>
    <w:rsid w:val="00480F9E"/>
    <w:rsid w:val="004839E0"/>
    <w:rsid w:val="00483B7A"/>
    <w:rsid w:val="00483C12"/>
    <w:rsid w:val="004846F6"/>
    <w:rsid w:val="0048596F"/>
    <w:rsid w:val="00491CFA"/>
    <w:rsid w:val="00492364"/>
    <w:rsid w:val="004931CC"/>
    <w:rsid w:val="00493711"/>
    <w:rsid w:val="00493855"/>
    <w:rsid w:val="004964E2"/>
    <w:rsid w:val="004A0EFD"/>
    <w:rsid w:val="004A4119"/>
    <w:rsid w:val="004A4940"/>
    <w:rsid w:val="004A595A"/>
    <w:rsid w:val="004A79DE"/>
    <w:rsid w:val="004B1A49"/>
    <w:rsid w:val="004B4049"/>
    <w:rsid w:val="004B7D2E"/>
    <w:rsid w:val="004C2B30"/>
    <w:rsid w:val="004C50CF"/>
    <w:rsid w:val="004C588F"/>
    <w:rsid w:val="004C5F32"/>
    <w:rsid w:val="004D10A3"/>
    <w:rsid w:val="004D190D"/>
    <w:rsid w:val="004E1B9A"/>
    <w:rsid w:val="004E6153"/>
    <w:rsid w:val="004F2BD2"/>
    <w:rsid w:val="004F44C7"/>
    <w:rsid w:val="004F6E8D"/>
    <w:rsid w:val="00500CC9"/>
    <w:rsid w:val="00503614"/>
    <w:rsid w:val="00505B77"/>
    <w:rsid w:val="005064EE"/>
    <w:rsid w:val="005123EE"/>
    <w:rsid w:val="00515853"/>
    <w:rsid w:val="005171B0"/>
    <w:rsid w:val="00517A9B"/>
    <w:rsid w:val="00521D05"/>
    <w:rsid w:val="00535BD9"/>
    <w:rsid w:val="00540731"/>
    <w:rsid w:val="00542398"/>
    <w:rsid w:val="00542B27"/>
    <w:rsid w:val="00543F7C"/>
    <w:rsid w:val="00544784"/>
    <w:rsid w:val="005466CD"/>
    <w:rsid w:val="0055728A"/>
    <w:rsid w:val="00560AAE"/>
    <w:rsid w:val="00561887"/>
    <w:rsid w:val="00562FFD"/>
    <w:rsid w:val="005639E3"/>
    <w:rsid w:val="00564534"/>
    <w:rsid w:val="005666EB"/>
    <w:rsid w:val="00567DB4"/>
    <w:rsid w:val="005701A3"/>
    <w:rsid w:val="00572208"/>
    <w:rsid w:val="00575535"/>
    <w:rsid w:val="00576F24"/>
    <w:rsid w:val="005835EA"/>
    <w:rsid w:val="005871A2"/>
    <w:rsid w:val="005929F8"/>
    <w:rsid w:val="005944F8"/>
    <w:rsid w:val="00597AAE"/>
    <w:rsid w:val="005A2950"/>
    <w:rsid w:val="005A2FFE"/>
    <w:rsid w:val="005A32F0"/>
    <w:rsid w:val="005A42B4"/>
    <w:rsid w:val="005B1E03"/>
    <w:rsid w:val="005C12E5"/>
    <w:rsid w:val="005C4092"/>
    <w:rsid w:val="005D1189"/>
    <w:rsid w:val="005D1230"/>
    <w:rsid w:val="005D29B0"/>
    <w:rsid w:val="005D3942"/>
    <w:rsid w:val="005D3AE6"/>
    <w:rsid w:val="005D4F7A"/>
    <w:rsid w:val="005D7E79"/>
    <w:rsid w:val="005E01E5"/>
    <w:rsid w:val="005E0D9A"/>
    <w:rsid w:val="005E2B47"/>
    <w:rsid w:val="005E59DD"/>
    <w:rsid w:val="005E75F2"/>
    <w:rsid w:val="005F1EDB"/>
    <w:rsid w:val="005F221D"/>
    <w:rsid w:val="005F23AB"/>
    <w:rsid w:val="005F27BB"/>
    <w:rsid w:val="005F2C51"/>
    <w:rsid w:val="005F585A"/>
    <w:rsid w:val="005F7785"/>
    <w:rsid w:val="006007BB"/>
    <w:rsid w:val="006023E4"/>
    <w:rsid w:val="00602B1A"/>
    <w:rsid w:val="00603561"/>
    <w:rsid w:val="006037A2"/>
    <w:rsid w:val="00607BBA"/>
    <w:rsid w:val="00612883"/>
    <w:rsid w:val="00616B71"/>
    <w:rsid w:val="00616EC4"/>
    <w:rsid w:val="00627E6A"/>
    <w:rsid w:val="00627FBF"/>
    <w:rsid w:val="00632D55"/>
    <w:rsid w:val="0063369D"/>
    <w:rsid w:val="00635860"/>
    <w:rsid w:val="006400CD"/>
    <w:rsid w:val="006407DC"/>
    <w:rsid w:val="00640F59"/>
    <w:rsid w:val="006413FD"/>
    <w:rsid w:val="0064238D"/>
    <w:rsid w:val="00643DD1"/>
    <w:rsid w:val="0064470E"/>
    <w:rsid w:val="00646C68"/>
    <w:rsid w:val="006500C6"/>
    <w:rsid w:val="00651070"/>
    <w:rsid w:val="00651EBF"/>
    <w:rsid w:val="006547B7"/>
    <w:rsid w:val="006547EA"/>
    <w:rsid w:val="006550BF"/>
    <w:rsid w:val="0065636C"/>
    <w:rsid w:val="006575DF"/>
    <w:rsid w:val="00661EAF"/>
    <w:rsid w:val="006634E1"/>
    <w:rsid w:val="00665609"/>
    <w:rsid w:val="00666C3A"/>
    <w:rsid w:val="00671C4E"/>
    <w:rsid w:val="00681B0C"/>
    <w:rsid w:val="006864B7"/>
    <w:rsid w:val="00694AB5"/>
    <w:rsid w:val="00695A71"/>
    <w:rsid w:val="006A0489"/>
    <w:rsid w:val="006A1D2D"/>
    <w:rsid w:val="006A1DA3"/>
    <w:rsid w:val="006A30CC"/>
    <w:rsid w:val="006A5239"/>
    <w:rsid w:val="006A53C9"/>
    <w:rsid w:val="006A63D9"/>
    <w:rsid w:val="006B39F8"/>
    <w:rsid w:val="006C0C16"/>
    <w:rsid w:val="006C1737"/>
    <w:rsid w:val="006C308D"/>
    <w:rsid w:val="006C5371"/>
    <w:rsid w:val="006D62F5"/>
    <w:rsid w:val="006D7FB1"/>
    <w:rsid w:val="006E0CB9"/>
    <w:rsid w:val="006E1DFD"/>
    <w:rsid w:val="006E4845"/>
    <w:rsid w:val="006E4AE8"/>
    <w:rsid w:val="006E52F8"/>
    <w:rsid w:val="006E54D7"/>
    <w:rsid w:val="006F12FC"/>
    <w:rsid w:val="00705D3C"/>
    <w:rsid w:val="00705DEB"/>
    <w:rsid w:val="00706945"/>
    <w:rsid w:val="007119AA"/>
    <w:rsid w:val="00714ED7"/>
    <w:rsid w:val="00723B55"/>
    <w:rsid w:val="0072492C"/>
    <w:rsid w:val="0072521E"/>
    <w:rsid w:val="00725958"/>
    <w:rsid w:val="00726208"/>
    <w:rsid w:val="007268FC"/>
    <w:rsid w:val="00727549"/>
    <w:rsid w:val="0073232F"/>
    <w:rsid w:val="00743458"/>
    <w:rsid w:val="00744BC3"/>
    <w:rsid w:val="007458E5"/>
    <w:rsid w:val="007533F1"/>
    <w:rsid w:val="007611F3"/>
    <w:rsid w:val="00761574"/>
    <w:rsid w:val="007670CB"/>
    <w:rsid w:val="00767E9A"/>
    <w:rsid w:val="007810FA"/>
    <w:rsid w:val="007829B3"/>
    <w:rsid w:val="00782DBE"/>
    <w:rsid w:val="00786808"/>
    <w:rsid w:val="007903B0"/>
    <w:rsid w:val="00790CE7"/>
    <w:rsid w:val="00791D89"/>
    <w:rsid w:val="00793140"/>
    <w:rsid w:val="007960A2"/>
    <w:rsid w:val="007963EA"/>
    <w:rsid w:val="007A07DC"/>
    <w:rsid w:val="007A2764"/>
    <w:rsid w:val="007A4EF9"/>
    <w:rsid w:val="007B02B9"/>
    <w:rsid w:val="007B109A"/>
    <w:rsid w:val="007B1AA2"/>
    <w:rsid w:val="007B1D82"/>
    <w:rsid w:val="007B2BC6"/>
    <w:rsid w:val="007B4254"/>
    <w:rsid w:val="007B4837"/>
    <w:rsid w:val="007B5057"/>
    <w:rsid w:val="007B574D"/>
    <w:rsid w:val="007B5A9B"/>
    <w:rsid w:val="007C0907"/>
    <w:rsid w:val="007C0E6F"/>
    <w:rsid w:val="007C10CF"/>
    <w:rsid w:val="007C3B3E"/>
    <w:rsid w:val="007C42E1"/>
    <w:rsid w:val="007C5704"/>
    <w:rsid w:val="007C68D3"/>
    <w:rsid w:val="007D2AB2"/>
    <w:rsid w:val="007D347B"/>
    <w:rsid w:val="007D36ED"/>
    <w:rsid w:val="007D4522"/>
    <w:rsid w:val="007E43C2"/>
    <w:rsid w:val="007E524D"/>
    <w:rsid w:val="007E52B4"/>
    <w:rsid w:val="007E7CEE"/>
    <w:rsid w:val="007F32E6"/>
    <w:rsid w:val="007F6EF6"/>
    <w:rsid w:val="007F7702"/>
    <w:rsid w:val="00801792"/>
    <w:rsid w:val="00802528"/>
    <w:rsid w:val="0080493A"/>
    <w:rsid w:val="0081582D"/>
    <w:rsid w:val="00816735"/>
    <w:rsid w:val="008167D1"/>
    <w:rsid w:val="00816E8C"/>
    <w:rsid w:val="008246E7"/>
    <w:rsid w:val="00826F5C"/>
    <w:rsid w:val="008273B0"/>
    <w:rsid w:val="00830745"/>
    <w:rsid w:val="008377D0"/>
    <w:rsid w:val="00844218"/>
    <w:rsid w:val="0084544F"/>
    <w:rsid w:val="00850A95"/>
    <w:rsid w:val="0085119A"/>
    <w:rsid w:val="008519A0"/>
    <w:rsid w:val="00853CB9"/>
    <w:rsid w:val="0085693F"/>
    <w:rsid w:val="00857235"/>
    <w:rsid w:val="00863C50"/>
    <w:rsid w:val="00866018"/>
    <w:rsid w:val="00866A86"/>
    <w:rsid w:val="008674FC"/>
    <w:rsid w:val="00872EFF"/>
    <w:rsid w:val="00873707"/>
    <w:rsid w:val="00877EE4"/>
    <w:rsid w:val="008871BD"/>
    <w:rsid w:val="008A10D5"/>
    <w:rsid w:val="008A1D70"/>
    <w:rsid w:val="008A1FD0"/>
    <w:rsid w:val="008B30D0"/>
    <w:rsid w:val="008B5BC2"/>
    <w:rsid w:val="008B6857"/>
    <w:rsid w:val="008B705A"/>
    <w:rsid w:val="008C1B69"/>
    <w:rsid w:val="008C26DC"/>
    <w:rsid w:val="008C5F50"/>
    <w:rsid w:val="008C7450"/>
    <w:rsid w:val="008D3004"/>
    <w:rsid w:val="008D494D"/>
    <w:rsid w:val="008D4F19"/>
    <w:rsid w:val="008E44AF"/>
    <w:rsid w:val="008E679A"/>
    <w:rsid w:val="008E7A5A"/>
    <w:rsid w:val="008E7EDA"/>
    <w:rsid w:val="008F5185"/>
    <w:rsid w:val="008F58ED"/>
    <w:rsid w:val="008F758B"/>
    <w:rsid w:val="00900C37"/>
    <w:rsid w:val="00900D6B"/>
    <w:rsid w:val="0090713D"/>
    <w:rsid w:val="00907821"/>
    <w:rsid w:val="00923CDE"/>
    <w:rsid w:val="009313C2"/>
    <w:rsid w:val="00932A6B"/>
    <w:rsid w:val="00932CA9"/>
    <w:rsid w:val="0093487E"/>
    <w:rsid w:val="00935F3B"/>
    <w:rsid w:val="00937C01"/>
    <w:rsid w:val="0094190E"/>
    <w:rsid w:val="00946180"/>
    <w:rsid w:val="009472B2"/>
    <w:rsid w:val="009475E6"/>
    <w:rsid w:val="0095253F"/>
    <w:rsid w:val="00952CDC"/>
    <w:rsid w:val="00953C3E"/>
    <w:rsid w:val="0095517B"/>
    <w:rsid w:val="00955A76"/>
    <w:rsid w:val="00955C2E"/>
    <w:rsid w:val="00955F65"/>
    <w:rsid w:val="00963189"/>
    <w:rsid w:val="00965EED"/>
    <w:rsid w:val="009666BA"/>
    <w:rsid w:val="00966A60"/>
    <w:rsid w:val="00967C2F"/>
    <w:rsid w:val="00970492"/>
    <w:rsid w:val="00972140"/>
    <w:rsid w:val="00972448"/>
    <w:rsid w:val="009732DC"/>
    <w:rsid w:val="009806FD"/>
    <w:rsid w:val="009812C4"/>
    <w:rsid w:val="00982162"/>
    <w:rsid w:val="00983A94"/>
    <w:rsid w:val="00986068"/>
    <w:rsid w:val="0098655D"/>
    <w:rsid w:val="0099069E"/>
    <w:rsid w:val="00992984"/>
    <w:rsid w:val="00997CC5"/>
    <w:rsid w:val="00997E5F"/>
    <w:rsid w:val="009A3DBE"/>
    <w:rsid w:val="009A3F0C"/>
    <w:rsid w:val="009A4BF4"/>
    <w:rsid w:val="009A5F11"/>
    <w:rsid w:val="009A7312"/>
    <w:rsid w:val="009B3B0C"/>
    <w:rsid w:val="009B7637"/>
    <w:rsid w:val="009B7AD2"/>
    <w:rsid w:val="009C03EC"/>
    <w:rsid w:val="009C0C66"/>
    <w:rsid w:val="009C6749"/>
    <w:rsid w:val="009C7E8A"/>
    <w:rsid w:val="009D3A5B"/>
    <w:rsid w:val="009D431E"/>
    <w:rsid w:val="009D4C37"/>
    <w:rsid w:val="009D73DC"/>
    <w:rsid w:val="009D7EA0"/>
    <w:rsid w:val="009E0E05"/>
    <w:rsid w:val="009E1F17"/>
    <w:rsid w:val="009E5BFC"/>
    <w:rsid w:val="009E745A"/>
    <w:rsid w:val="009F0F2E"/>
    <w:rsid w:val="009F5548"/>
    <w:rsid w:val="009F674A"/>
    <w:rsid w:val="009F742A"/>
    <w:rsid w:val="00A010C8"/>
    <w:rsid w:val="00A0308B"/>
    <w:rsid w:val="00A066B6"/>
    <w:rsid w:val="00A14022"/>
    <w:rsid w:val="00A14E39"/>
    <w:rsid w:val="00A168FE"/>
    <w:rsid w:val="00A178C1"/>
    <w:rsid w:val="00A314D7"/>
    <w:rsid w:val="00A3357B"/>
    <w:rsid w:val="00A34EE2"/>
    <w:rsid w:val="00A438AC"/>
    <w:rsid w:val="00A44BF4"/>
    <w:rsid w:val="00A53B77"/>
    <w:rsid w:val="00A54FE3"/>
    <w:rsid w:val="00A61B71"/>
    <w:rsid w:val="00A64825"/>
    <w:rsid w:val="00A64E4A"/>
    <w:rsid w:val="00A721E7"/>
    <w:rsid w:val="00A72D42"/>
    <w:rsid w:val="00A73F7A"/>
    <w:rsid w:val="00A74E95"/>
    <w:rsid w:val="00A77F96"/>
    <w:rsid w:val="00A813BF"/>
    <w:rsid w:val="00A849D8"/>
    <w:rsid w:val="00A92D6B"/>
    <w:rsid w:val="00A93CFB"/>
    <w:rsid w:val="00A9428D"/>
    <w:rsid w:val="00A95670"/>
    <w:rsid w:val="00AA0D8A"/>
    <w:rsid w:val="00AA1233"/>
    <w:rsid w:val="00AA5392"/>
    <w:rsid w:val="00AA7850"/>
    <w:rsid w:val="00AB1017"/>
    <w:rsid w:val="00AB11C0"/>
    <w:rsid w:val="00AB334D"/>
    <w:rsid w:val="00AB67C7"/>
    <w:rsid w:val="00AC22F3"/>
    <w:rsid w:val="00AC2B95"/>
    <w:rsid w:val="00AD378E"/>
    <w:rsid w:val="00AD63FD"/>
    <w:rsid w:val="00AE0415"/>
    <w:rsid w:val="00AE2317"/>
    <w:rsid w:val="00AE4113"/>
    <w:rsid w:val="00AF04AA"/>
    <w:rsid w:val="00AF31C2"/>
    <w:rsid w:val="00AF6DB8"/>
    <w:rsid w:val="00AF7FB5"/>
    <w:rsid w:val="00B04E5B"/>
    <w:rsid w:val="00B04F30"/>
    <w:rsid w:val="00B062EC"/>
    <w:rsid w:val="00B110C2"/>
    <w:rsid w:val="00B1783E"/>
    <w:rsid w:val="00B211A2"/>
    <w:rsid w:val="00B2416D"/>
    <w:rsid w:val="00B27BEB"/>
    <w:rsid w:val="00B3091D"/>
    <w:rsid w:val="00B30FA2"/>
    <w:rsid w:val="00B31A58"/>
    <w:rsid w:val="00B31E60"/>
    <w:rsid w:val="00B33B82"/>
    <w:rsid w:val="00B35083"/>
    <w:rsid w:val="00B44834"/>
    <w:rsid w:val="00B45092"/>
    <w:rsid w:val="00B52E06"/>
    <w:rsid w:val="00B552FB"/>
    <w:rsid w:val="00B60AF7"/>
    <w:rsid w:val="00B60DFE"/>
    <w:rsid w:val="00B60E41"/>
    <w:rsid w:val="00B62D12"/>
    <w:rsid w:val="00B63CC5"/>
    <w:rsid w:val="00B6413B"/>
    <w:rsid w:val="00B65ADB"/>
    <w:rsid w:val="00B6798B"/>
    <w:rsid w:val="00B71A05"/>
    <w:rsid w:val="00B74282"/>
    <w:rsid w:val="00B74392"/>
    <w:rsid w:val="00B74E81"/>
    <w:rsid w:val="00B76C26"/>
    <w:rsid w:val="00B77D1B"/>
    <w:rsid w:val="00B82B38"/>
    <w:rsid w:val="00B85462"/>
    <w:rsid w:val="00B90199"/>
    <w:rsid w:val="00B91681"/>
    <w:rsid w:val="00B922DA"/>
    <w:rsid w:val="00B938C6"/>
    <w:rsid w:val="00B9458B"/>
    <w:rsid w:val="00BA2D13"/>
    <w:rsid w:val="00BB1408"/>
    <w:rsid w:val="00BB301D"/>
    <w:rsid w:val="00BC1710"/>
    <w:rsid w:val="00BC1DF5"/>
    <w:rsid w:val="00BC1EF1"/>
    <w:rsid w:val="00BC6965"/>
    <w:rsid w:val="00BD0D2A"/>
    <w:rsid w:val="00BD0FA2"/>
    <w:rsid w:val="00BD2113"/>
    <w:rsid w:val="00BD49F5"/>
    <w:rsid w:val="00BD55E0"/>
    <w:rsid w:val="00BD68B0"/>
    <w:rsid w:val="00BE0B1B"/>
    <w:rsid w:val="00BE6579"/>
    <w:rsid w:val="00BF11EE"/>
    <w:rsid w:val="00BF45CA"/>
    <w:rsid w:val="00BF55F9"/>
    <w:rsid w:val="00C02025"/>
    <w:rsid w:val="00C040BC"/>
    <w:rsid w:val="00C107B7"/>
    <w:rsid w:val="00C11E46"/>
    <w:rsid w:val="00C13FBD"/>
    <w:rsid w:val="00C20560"/>
    <w:rsid w:val="00C25331"/>
    <w:rsid w:val="00C3245C"/>
    <w:rsid w:val="00C32F7A"/>
    <w:rsid w:val="00C33020"/>
    <w:rsid w:val="00C33E6B"/>
    <w:rsid w:val="00C36292"/>
    <w:rsid w:val="00C404FE"/>
    <w:rsid w:val="00C413F9"/>
    <w:rsid w:val="00C43CFB"/>
    <w:rsid w:val="00C53B1B"/>
    <w:rsid w:val="00C54B61"/>
    <w:rsid w:val="00C55A1D"/>
    <w:rsid w:val="00C6491F"/>
    <w:rsid w:val="00C67195"/>
    <w:rsid w:val="00C709AE"/>
    <w:rsid w:val="00C71EC4"/>
    <w:rsid w:val="00C73A72"/>
    <w:rsid w:val="00C75F57"/>
    <w:rsid w:val="00C7695F"/>
    <w:rsid w:val="00C80967"/>
    <w:rsid w:val="00C87DCC"/>
    <w:rsid w:val="00C9049C"/>
    <w:rsid w:val="00C912A2"/>
    <w:rsid w:val="00C947A1"/>
    <w:rsid w:val="00CA0985"/>
    <w:rsid w:val="00CA30D8"/>
    <w:rsid w:val="00CA73C9"/>
    <w:rsid w:val="00CB0BF8"/>
    <w:rsid w:val="00CB3A78"/>
    <w:rsid w:val="00CC37F6"/>
    <w:rsid w:val="00CC3E00"/>
    <w:rsid w:val="00CD2E16"/>
    <w:rsid w:val="00CD536D"/>
    <w:rsid w:val="00CE2CD7"/>
    <w:rsid w:val="00CE6AD9"/>
    <w:rsid w:val="00CF24EF"/>
    <w:rsid w:val="00D00017"/>
    <w:rsid w:val="00D001BD"/>
    <w:rsid w:val="00D04DD7"/>
    <w:rsid w:val="00D05382"/>
    <w:rsid w:val="00D07685"/>
    <w:rsid w:val="00D07BAD"/>
    <w:rsid w:val="00D158E9"/>
    <w:rsid w:val="00D163F2"/>
    <w:rsid w:val="00D1778A"/>
    <w:rsid w:val="00D2031D"/>
    <w:rsid w:val="00D220FF"/>
    <w:rsid w:val="00D270F8"/>
    <w:rsid w:val="00D46515"/>
    <w:rsid w:val="00D47704"/>
    <w:rsid w:val="00D51768"/>
    <w:rsid w:val="00D51AEE"/>
    <w:rsid w:val="00D54DE7"/>
    <w:rsid w:val="00D55343"/>
    <w:rsid w:val="00D61BE2"/>
    <w:rsid w:val="00D70746"/>
    <w:rsid w:val="00D77615"/>
    <w:rsid w:val="00D821F8"/>
    <w:rsid w:val="00D822C1"/>
    <w:rsid w:val="00D834E2"/>
    <w:rsid w:val="00D83626"/>
    <w:rsid w:val="00D83BC1"/>
    <w:rsid w:val="00D8727D"/>
    <w:rsid w:val="00D935FC"/>
    <w:rsid w:val="00D93859"/>
    <w:rsid w:val="00D93A16"/>
    <w:rsid w:val="00D954C3"/>
    <w:rsid w:val="00DA0CA9"/>
    <w:rsid w:val="00DA24C5"/>
    <w:rsid w:val="00DA54F1"/>
    <w:rsid w:val="00DA586C"/>
    <w:rsid w:val="00DA6B69"/>
    <w:rsid w:val="00DA70D7"/>
    <w:rsid w:val="00DA72D2"/>
    <w:rsid w:val="00DB1AAC"/>
    <w:rsid w:val="00DB2BD8"/>
    <w:rsid w:val="00DB3596"/>
    <w:rsid w:val="00DB4529"/>
    <w:rsid w:val="00DB47B3"/>
    <w:rsid w:val="00DC1922"/>
    <w:rsid w:val="00DC1AD1"/>
    <w:rsid w:val="00DD08CE"/>
    <w:rsid w:val="00DD1AFA"/>
    <w:rsid w:val="00DE0706"/>
    <w:rsid w:val="00DE0723"/>
    <w:rsid w:val="00DE59AF"/>
    <w:rsid w:val="00DF056A"/>
    <w:rsid w:val="00DF17DD"/>
    <w:rsid w:val="00DF3482"/>
    <w:rsid w:val="00DF5E62"/>
    <w:rsid w:val="00DF6477"/>
    <w:rsid w:val="00DF73D7"/>
    <w:rsid w:val="00E03494"/>
    <w:rsid w:val="00E06E58"/>
    <w:rsid w:val="00E11625"/>
    <w:rsid w:val="00E1247C"/>
    <w:rsid w:val="00E20E09"/>
    <w:rsid w:val="00E20ECC"/>
    <w:rsid w:val="00E2406F"/>
    <w:rsid w:val="00E24B09"/>
    <w:rsid w:val="00E36780"/>
    <w:rsid w:val="00E36A0D"/>
    <w:rsid w:val="00E37973"/>
    <w:rsid w:val="00E41E3F"/>
    <w:rsid w:val="00E429B6"/>
    <w:rsid w:val="00E50E50"/>
    <w:rsid w:val="00E531B4"/>
    <w:rsid w:val="00E679DF"/>
    <w:rsid w:val="00E707A7"/>
    <w:rsid w:val="00E70C9D"/>
    <w:rsid w:val="00E77593"/>
    <w:rsid w:val="00E85DBA"/>
    <w:rsid w:val="00E877F8"/>
    <w:rsid w:val="00E91C46"/>
    <w:rsid w:val="00E93B46"/>
    <w:rsid w:val="00E96295"/>
    <w:rsid w:val="00EA01F6"/>
    <w:rsid w:val="00EA134F"/>
    <w:rsid w:val="00EB55BD"/>
    <w:rsid w:val="00EB7FCA"/>
    <w:rsid w:val="00EC382D"/>
    <w:rsid w:val="00EC4D33"/>
    <w:rsid w:val="00ED0396"/>
    <w:rsid w:val="00ED076F"/>
    <w:rsid w:val="00ED095B"/>
    <w:rsid w:val="00ED7ACB"/>
    <w:rsid w:val="00EE3032"/>
    <w:rsid w:val="00EE5862"/>
    <w:rsid w:val="00EF1306"/>
    <w:rsid w:val="00EF4F22"/>
    <w:rsid w:val="00EF5341"/>
    <w:rsid w:val="00EF6224"/>
    <w:rsid w:val="00F02DA0"/>
    <w:rsid w:val="00F032EC"/>
    <w:rsid w:val="00F054AD"/>
    <w:rsid w:val="00F104F1"/>
    <w:rsid w:val="00F14A93"/>
    <w:rsid w:val="00F16D5D"/>
    <w:rsid w:val="00F311DE"/>
    <w:rsid w:val="00F31900"/>
    <w:rsid w:val="00F34204"/>
    <w:rsid w:val="00F40606"/>
    <w:rsid w:val="00F408D6"/>
    <w:rsid w:val="00F435D1"/>
    <w:rsid w:val="00F4363B"/>
    <w:rsid w:val="00F45D27"/>
    <w:rsid w:val="00F4764A"/>
    <w:rsid w:val="00F5051D"/>
    <w:rsid w:val="00F54896"/>
    <w:rsid w:val="00F55F2E"/>
    <w:rsid w:val="00F564BA"/>
    <w:rsid w:val="00F57640"/>
    <w:rsid w:val="00F57DB6"/>
    <w:rsid w:val="00F603B8"/>
    <w:rsid w:val="00F6150B"/>
    <w:rsid w:val="00F624CD"/>
    <w:rsid w:val="00F70B83"/>
    <w:rsid w:val="00F7304F"/>
    <w:rsid w:val="00F73C0F"/>
    <w:rsid w:val="00F76CA8"/>
    <w:rsid w:val="00F80D0F"/>
    <w:rsid w:val="00F822AF"/>
    <w:rsid w:val="00F86064"/>
    <w:rsid w:val="00F86E71"/>
    <w:rsid w:val="00F86EC7"/>
    <w:rsid w:val="00F92D6A"/>
    <w:rsid w:val="00F92DF4"/>
    <w:rsid w:val="00F971F1"/>
    <w:rsid w:val="00FA06A6"/>
    <w:rsid w:val="00FA302C"/>
    <w:rsid w:val="00FA34DE"/>
    <w:rsid w:val="00FA6CEB"/>
    <w:rsid w:val="00FA6D51"/>
    <w:rsid w:val="00FB0344"/>
    <w:rsid w:val="00FB2663"/>
    <w:rsid w:val="00FB41C1"/>
    <w:rsid w:val="00FB6170"/>
    <w:rsid w:val="00FB6EE2"/>
    <w:rsid w:val="00FC58F6"/>
    <w:rsid w:val="00FC6BE7"/>
    <w:rsid w:val="00FC6DD2"/>
    <w:rsid w:val="00FC743C"/>
    <w:rsid w:val="00FD08DB"/>
    <w:rsid w:val="00FD1F41"/>
    <w:rsid w:val="00FD20A3"/>
    <w:rsid w:val="00FD33B4"/>
    <w:rsid w:val="00FD559D"/>
    <w:rsid w:val="00FD5B3D"/>
    <w:rsid w:val="00FE1E76"/>
    <w:rsid w:val="00FE24B9"/>
    <w:rsid w:val="00FE358E"/>
    <w:rsid w:val="00FE4E6E"/>
    <w:rsid w:val="00FE52DD"/>
    <w:rsid w:val="00FE592B"/>
    <w:rsid w:val="00FF036D"/>
    <w:rsid w:val="00FF12AF"/>
    <w:rsid w:val="00FF159F"/>
    <w:rsid w:val="00FF1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150B"/>
    <w:rPr>
      <w:lang w:eastAsia="en-US"/>
    </w:rPr>
  </w:style>
  <w:style w:type="table" w:styleId="TableGrid">
    <w:name w:val="Table Grid"/>
    <w:basedOn w:val="TableNormal"/>
    <w:uiPriority w:val="99"/>
    <w:rsid w:val="00F61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6150B"/>
    <w:pPr>
      <w:ind w:left="720"/>
      <w:contextualSpacing/>
    </w:pPr>
  </w:style>
  <w:style w:type="paragraph" w:styleId="Header">
    <w:name w:val="header"/>
    <w:basedOn w:val="Normal"/>
    <w:link w:val="HeaderChar"/>
    <w:uiPriority w:val="99"/>
    <w:semiHidden/>
    <w:rsid w:val="00F6150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6150B"/>
    <w:rPr>
      <w:rFonts w:cs="Times New Roman"/>
    </w:rPr>
  </w:style>
  <w:style w:type="paragraph" w:styleId="Footer">
    <w:name w:val="footer"/>
    <w:basedOn w:val="Normal"/>
    <w:link w:val="FooterChar"/>
    <w:uiPriority w:val="99"/>
    <w:rsid w:val="00F6150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6150B"/>
    <w:rPr>
      <w:rFonts w:cs="Times New Roman"/>
    </w:rPr>
  </w:style>
  <w:style w:type="paragraph" w:customStyle="1" w:styleId="Default">
    <w:name w:val="Default"/>
    <w:uiPriority w:val="99"/>
    <w:rsid w:val="005C409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9</Pages>
  <Words>2367</Words>
  <Characters>13498</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2021-07-04T08:39:00Z</cp:lastPrinted>
  <dcterms:created xsi:type="dcterms:W3CDTF">2021-01-18T17:04:00Z</dcterms:created>
  <dcterms:modified xsi:type="dcterms:W3CDTF">2021-07-04T08:44:00Z</dcterms:modified>
</cp:coreProperties>
</file>